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7"/>
        <w:gridCol w:w="9102"/>
      </w:tblGrid>
      <w:tr w:rsidR="009A4190" w:rsidTr="00EB63CC">
        <w:tc>
          <w:tcPr>
            <w:tcW w:w="1697" w:type="dxa"/>
          </w:tcPr>
          <w:p w:rsidR="009A4190" w:rsidRPr="005B7CB5" w:rsidRDefault="009A4190" w:rsidP="000D5C92">
            <w:pPr>
              <w:rPr>
                <w:b/>
                <w:smallCaps/>
                <w:sz w:val="24"/>
              </w:rPr>
            </w:pPr>
            <w:r>
              <w:rPr>
                <w:b/>
                <w:smallCaps/>
                <w:sz w:val="24"/>
              </w:rPr>
              <w:t>Type:</w:t>
            </w:r>
          </w:p>
        </w:tc>
        <w:tc>
          <w:tcPr>
            <w:tcW w:w="9102" w:type="dxa"/>
          </w:tcPr>
          <w:p w:rsidR="009A4190" w:rsidRPr="005B7CB5" w:rsidRDefault="00D05D3D" w:rsidP="00D05D3D">
            <w:pPr>
              <w:rPr>
                <w:sz w:val="24"/>
              </w:rPr>
            </w:pPr>
            <w:r>
              <w:rPr>
                <w:sz w:val="24"/>
              </w:rPr>
              <w:t>Technology</w:t>
            </w:r>
          </w:p>
        </w:tc>
      </w:tr>
      <w:tr w:rsidR="005B7CB5" w:rsidTr="00EB63CC">
        <w:tc>
          <w:tcPr>
            <w:tcW w:w="1697" w:type="dxa"/>
          </w:tcPr>
          <w:p w:rsidR="005B7CB5" w:rsidRPr="005B7CB5" w:rsidRDefault="005B7CB5" w:rsidP="00686193">
            <w:pPr>
              <w:rPr>
                <w:b/>
                <w:smallCaps/>
                <w:sz w:val="24"/>
              </w:rPr>
            </w:pPr>
            <w:r w:rsidRPr="005B7CB5">
              <w:rPr>
                <w:b/>
                <w:smallCaps/>
                <w:sz w:val="24"/>
              </w:rPr>
              <w:t>Title</w:t>
            </w:r>
            <w:r>
              <w:rPr>
                <w:b/>
                <w:smallCaps/>
                <w:sz w:val="24"/>
              </w:rPr>
              <w:t>:</w:t>
            </w:r>
          </w:p>
        </w:tc>
        <w:tc>
          <w:tcPr>
            <w:tcW w:w="9102" w:type="dxa"/>
          </w:tcPr>
          <w:p w:rsidR="005B7CB5" w:rsidRPr="005B7CB5" w:rsidRDefault="00D05D3D" w:rsidP="00D05D3D">
            <w:pPr>
              <w:rPr>
                <w:sz w:val="24"/>
              </w:rPr>
            </w:pPr>
            <w:r>
              <w:rPr>
                <w:sz w:val="24"/>
              </w:rPr>
              <w:t>Refresh and Front End Device Procurement – Legitimate Business Need Standard</w:t>
            </w:r>
          </w:p>
        </w:tc>
      </w:tr>
      <w:tr w:rsidR="009A4190" w:rsidTr="00EB63CC">
        <w:tc>
          <w:tcPr>
            <w:tcW w:w="1697" w:type="dxa"/>
          </w:tcPr>
          <w:p w:rsidR="009A4190" w:rsidRPr="005B7CB5" w:rsidRDefault="009A4190" w:rsidP="000D5C92">
            <w:pPr>
              <w:rPr>
                <w:b/>
                <w:smallCaps/>
                <w:sz w:val="24"/>
              </w:rPr>
            </w:pPr>
            <w:r>
              <w:rPr>
                <w:b/>
                <w:smallCaps/>
                <w:sz w:val="24"/>
              </w:rPr>
              <w:t>Accountability:</w:t>
            </w:r>
          </w:p>
        </w:tc>
        <w:tc>
          <w:tcPr>
            <w:tcW w:w="9102" w:type="dxa"/>
          </w:tcPr>
          <w:p w:rsidR="009A4190" w:rsidRPr="005B7CB5" w:rsidRDefault="00EB63CC" w:rsidP="009A4190">
            <w:pPr>
              <w:rPr>
                <w:sz w:val="24"/>
              </w:rPr>
            </w:pPr>
            <w:r>
              <w:rPr>
                <w:sz w:val="24"/>
              </w:rPr>
              <w:t>Institutional Learning &amp; Effectiveness</w:t>
            </w:r>
            <w:r w:rsidR="00340A50">
              <w:rPr>
                <w:sz w:val="24"/>
              </w:rPr>
              <w:t>/Technology Services/Chief Information Officer (CIO)</w:t>
            </w:r>
          </w:p>
        </w:tc>
      </w:tr>
      <w:tr w:rsidR="009A4190" w:rsidTr="00EB63CC">
        <w:tc>
          <w:tcPr>
            <w:tcW w:w="1697" w:type="dxa"/>
          </w:tcPr>
          <w:p w:rsidR="009A4190" w:rsidRPr="005B7CB5" w:rsidRDefault="009A4190" w:rsidP="000D5C92">
            <w:pPr>
              <w:rPr>
                <w:b/>
                <w:smallCaps/>
                <w:sz w:val="24"/>
              </w:rPr>
            </w:pPr>
            <w:r>
              <w:rPr>
                <w:b/>
                <w:smallCaps/>
                <w:sz w:val="24"/>
              </w:rPr>
              <w:t>Responsibility:</w:t>
            </w:r>
          </w:p>
        </w:tc>
        <w:tc>
          <w:tcPr>
            <w:tcW w:w="9102" w:type="dxa"/>
          </w:tcPr>
          <w:p w:rsidR="009A4190" w:rsidRPr="005B7CB5" w:rsidRDefault="00340A50" w:rsidP="00340A50">
            <w:pPr>
              <w:rPr>
                <w:sz w:val="24"/>
              </w:rPr>
            </w:pPr>
            <w:r>
              <w:rPr>
                <w:sz w:val="24"/>
              </w:rPr>
              <w:t xml:space="preserve">Technology Services/Technology Customer Service </w:t>
            </w:r>
          </w:p>
        </w:tc>
      </w:tr>
      <w:tr w:rsidR="005B7CB5" w:rsidTr="00EB63CC">
        <w:tc>
          <w:tcPr>
            <w:tcW w:w="1697" w:type="dxa"/>
          </w:tcPr>
          <w:p w:rsidR="005B7CB5" w:rsidRPr="005B7CB5" w:rsidRDefault="005B7CB5" w:rsidP="00686193">
            <w:pPr>
              <w:rPr>
                <w:b/>
                <w:smallCaps/>
                <w:sz w:val="24"/>
              </w:rPr>
            </w:pPr>
            <w:r w:rsidRPr="005B7CB5">
              <w:rPr>
                <w:b/>
                <w:smallCaps/>
                <w:sz w:val="24"/>
              </w:rPr>
              <w:t>Effective</w:t>
            </w:r>
            <w:r>
              <w:rPr>
                <w:b/>
                <w:smallCaps/>
                <w:sz w:val="24"/>
              </w:rPr>
              <w:t>:</w:t>
            </w:r>
          </w:p>
        </w:tc>
        <w:tc>
          <w:tcPr>
            <w:tcW w:w="9102" w:type="dxa"/>
          </w:tcPr>
          <w:p w:rsidR="005B7CB5" w:rsidRPr="005B7CB5" w:rsidRDefault="000079C8" w:rsidP="000079C8">
            <w:pPr>
              <w:rPr>
                <w:sz w:val="24"/>
              </w:rPr>
            </w:pPr>
            <w:r>
              <w:rPr>
                <w:sz w:val="24"/>
              </w:rPr>
              <w:t>6</w:t>
            </w:r>
            <w:r w:rsidR="00075623">
              <w:rPr>
                <w:sz w:val="24"/>
              </w:rPr>
              <w:t>/</w:t>
            </w:r>
            <w:r>
              <w:rPr>
                <w:sz w:val="24"/>
              </w:rPr>
              <w:t>16</w:t>
            </w:r>
            <w:r w:rsidR="00075623">
              <w:rPr>
                <w:sz w:val="24"/>
              </w:rPr>
              <w:t>/2015</w:t>
            </w:r>
          </w:p>
        </w:tc>
      </w:tr>
      <w:tr w:rsidR="004B73CC" w:rsidTr="00EB63CC">
        <w:tc>
          <w:tcPr>
            <w:tcW w:w="1697" w:type="dxa"/>
          </w:tcPr>
          <w:p w:rsidR="004B73CC" w:rsidRPr="005B7CB5" w:rsidRDefault="004B73CC" w:rsidP="000D5C92">
            <w:pPr>
              <w:rPr>
                <w:b/>
                <w:smallCaps/>
                <w:sz w:val="24"/>
              </w:rPr>
            </w:pPr>
            <w:r>
              <w:rPr>
                <w:b/>
                <w:smallCaps/>
                <w:sz w:val="24"/>
              </w:rPr>
              <w:t>Number:</w:t>
            </w:r>
          </w:p>
        </w:tc>
        <w:tc>
          <w:tcPr>
            <w:tcW w:w="9102" w:type="dxa"/>
          </w:tcPr>
          <w:p w:rsidR="004B73CC" w:rsidRPr="005B7CB5" w:rsidRDefault="00340A50" w:rsidP="000D5C92">
            <w:pPr>
              <w:rPr>
                <w:sz w:val="24"/>
              </w:rPr>
            </w:pPr>
            <w:r>
              <w:rPr>
                <w:sz w:val="24"/>
              </w:rPr>
              <w:t>S-IT-003</w:t>
            </w:r>
          </w:p>
        </w:tc>
      </w:tr>
      <w:tr w:rsidR="005B7CB5" w:rsidTr="00EB63CC">
        <w:tc>
          <w:tcPr>
            <w:tcW w:w="1697" w:type="dxa"/>
          </w:tcPr>
          <w:p w:rsidR="005B7CB5" w:rsidRPr="005B7CB5" w:rsidRDefault="005B7CB5" w:rsidP="00686193">
            <w:pPr>
              <w:rPr>
                <w:b/>
                <w:smallCaps/>
                <w:sz w:val="24"/>
              </w:rPr>
            </w:pPr>
            <w:r w:rsidRPr="005B7CB5">
              <w:rPr>
                <w:b/>
                <w:smallCaps/>
                <w:sz w:val="24"/>
              </w:rPr>
              <w:t>Version:</w:t>
            </w:r>
          </w:p>
        </w:tc>
        <w:tc>
          <w:tcPr>
            <w:tcW w:w="9102" w:type="dxa"/>
          </w:tcPr>
          <w:p w:rsidR="005B7CB5" w:rsidRPr="005B7CB5" w:rsidRDefault="00075623" w:rsidP="00E7770F">
            <w:pPr>
              <w:rPr>
                <w:sz w:val="24"/>
              </w:rPr>
            </w:pPr>
            <w:r>
              <w:rPr>
                <w:sz w:val="24"/>
              </w:rPr>
              <w:t>1.0</w:t>
            </w:r>
          </w:p>
        </w:tc>
      </w:tr>
    </w:tbl>
    <w:p w:rsidR="00686193" w:rsidRPr="00C374D8" w:rsidRDefault="005B7CB5" w:rsidP="00686193">
      <w:pPr>
        <w:rPr>
          <w:b/>
          <w:smallCaps/>
          <w:sz w:val="28"/>
        </w:rPr>
      </w:pPr>
      <w:r>
        <w:rPr>
          <w:b/>
          <w:smallCaps/>
          <w:sz w:val="28"/>
        </w:rPr>
        <w:br/>
      </w:r>
      <w:r w:rsidR="00686193" w:rsidRPr="00C374D8">
        <w:rPr>
          <w:b/>
          <w:smallCaps/>
          <w:sz w:val="28"/>
        </w:rPr>
        <w:t>Purpose:</w:t>
      </w:r>
    </w:p>
    <w:p w:rsidR="00075623" w:rsidRPr="002774EC" w:rsidRDefault="00075623" w:rsidP="00340A50">
      <w:pPr>
        <w:spacing w:after="0" w:line="240" w:lineRule="auto"/>
        <w:jc w:val="both"/>
        <w:rPr>
          <w:sz w:val="24"/>
        </w:rPr>
      </w:pPr>
      <w:r w:rsidRPr="002774EC">
        <w:rPr>
          <w:sz w:val="24"/>
        </w:rPr>
        <w:t xml:space="preserve">Define what constitutes a “Legitimate Business Need” for </w:t>
      </w:r>
      <w:r w:rsidR="00791899">
        <w:rPr>
          <w:sz w:val="24"/>
        </w:rPr>
        <w:t xml:space="preserve">non-standard/exception or </w:t>
      </w:r>
      <w:r w:rsidRPr="002774EC">
        <w:rPr>
          <w:sz w:val="24"/>
        </w:rPr>
        <w:t xml:space="preserve">upgrade requirements of Front-end </w:t>
      </w:r>
      <w:r w:rsidR="00791899">
        <w:rPr>
          <w:sz w:val="24"/>
        </w:rPr>
        <w:t>devices</w:t>
      </w:r>
      <w:r w:rsidRPr="002774EC">
        <w:rPr>
          <w:sz w:val="24"/>
        </w:rPr>
        <w:t xml:space="preserve">.  </w:t>
      </w:r>
      <w:r w:rsidR="00340A50" w:rsidRPr="002774EC">
        <w:rPr>
          <w:sz w:val="24"/>
        </w:rPr>
        <w:t>To assist in managing</w:t>
      </w:r>
      <w:r w:rsidRPr="002774EC">
        <w:rPr>
          <w:sz w:val="24"/>
        </w:rPr>
        <w:t xml:space="preserve"> cost</w:t>
      </w:r>
      <w:r w:rsidR="00442508">
        <w:rPr>
          <w:sz w:val="24"/>
        </w:rPr>
        <w:t>s</w:t>
      </w:r>
      <w:r w:rsidRPr="002774EC">
        <w:rPr>
          <w:sz w:val="24"/>
        </w:rPr>
        <w:t xml:space="preserve"> of equipment </w:t>
      </w:r>
      <w:r w:rsidR="00340A50" w:rsidRPr="002774EC">
        <w:rPr>
          <w:sz w:val="24"/>
        </w:rPr>
        <w:t>more effectively and ensuring functional/business purposes clearly drive procurement decisions.</w:t>
      </w:r>
    </w:p>
    <w:p w:rsidR="005B7CB5" w:rsidRDefault="005B7CB5" w:rsidP="00C374D8">
      <w:pPr>
        <w:spacing w:after="0" w:line="240" w:lineRule="auto"/>
        <w:rPr>
          <w:sz w:val="24"/>
        </w:rPr>
      </w:pPr>
    </w:p>
    <w:p w:rsidR="001F07AC" w:rsidRPr="00C374D8" w:rsidRDefault="009A4190" w:rsidP="001F07AC">
      <w:pPr>
        <w:rPr>
          <w:b/>
          <w:smallCaps/>
          <w:sz w:val="28"/>
        </w:rPr>
      </w:pPr>
      <w:r>
        <w:rPr>
          <w:b/>
          <w:smallCaps/>
          <w:sz w:val="28"/>
        </w:rPr>
        <w:t>Statement of</w:t>
      </w:r>
      <w:r w:rsidR="00340A50">
        <w:rPr>
          <w:b/>
          <w:smallCaps/>
          <w:sz w:val="28"/>
        </w:rPr>
        <w:t xml:space="preserve"> Standard</w:t>
      </w:r>
      <w:r w:rsidR="001F07AC" w:rsidRPr="00C374D8">
        <w:rPr>
          <w:b/>
          <w:smallCaps/>
          <w:sz w:val="28"/>
        </w:rPr>
        <w:t>:</w:t>
      </w:r>
    </w:p>
    <w:p w:rsidR="00F00FDB" w:rsidRPr="002774EC" w:rsidRDefault="00340A50" w:rsidP="00340A50">
      <w:pPr>
        <w:spacing w:after="0" w:line="240" w:lineRule="auto"/>
        <w:jc w:val="both"/>
        <w:rPr>
          <w:sz w:val="24"/>
        </w:rPr>
      </w:pPr>
      <w:r w:rsidRPr="002774EC">
        <w:rPr>
          <w:sz w:val="24"/>
        </w:rPr>
        <w:t xml:space="preserve">All devices purchased by College staff must clearly support functional/business needs of requesters. </w:t>
      </w:r>
      <w:r w:rsidR="00F00FDB">
        <w:rPr>
          <w:sz w:val="24"/>
        </w:rPr>
        <w:t xml:space="preserve"> </w:t>
      </w:r>
      <w:r w:rsidR="00F00FDB" w:rsidRPr="00F00FDB">
        <w:rPr>
          <w:sz w:val="24"/>
        </w:rPr>
        <w:t xml:space="preserve">Despite the best efforts of the </w:t>
      </w:r>
      <w:r w:rsidR="00F00FDB">
        <w:rPr>
          <w:sz w:val="24"/>
        </w:rPr>
        <w:t>College</w:t>
      </w:r>
      <w:r w:rsidR="00F00FDB" w:rsidRPr="00F00FDB">
        <w:rPr>
          <w:sz w:val="24"/>
        </w:rPr>
        <w:t xml:space="preserve">, the specified equipment (the standard configurations), on occasion, may not meet the needs of an individual or an operating unit. </w:t>
      </w:r>
      <w:r w:rsidR="00F00FDB">
        <w:rPr>
          <w:sz w:val="24"/>
        </w:rPr>
        <w:t xml:space="preserve"> </w:t>
      </w:r>
      <w:r w:rsidR="00F00FDB" w:rsidRPr="00F00FDB">
        <w:rPr>
          <w:sz w:val="24"/>
        </w:rPr>
        <w:t xml:space="preserve">In such cases, alterations to the standard build configurations may be approved, but they must be authorized by the Dean of the Academic unit, Divisional VP, or their designee, and the Director for </w:t>
      </w:r>
      <w:r w:rsidR="00F00FDB">
        <w:rPr>
          <w:sz w:val="24"/>
        </w:rPr>
        <w:t>Technology</w:t>
      </w:r>
      <w:r w:rsidR="00F00FDB" w:rsidRPr="00F00FDB">
        <w:rPr>
          <w:sz w:val="24"/>
        </w:rPr>
        <w:t xml:space="preserve"> </w:t>
      </w:r>
      <w:r w:rsidR="00F00FDB">
        <w:rPr>
          <w:sz w:val="24"/>
        </w:rPr>
        <w:t>Customer</w:t>
      </w:r>
      <w:r w:rsidR="00F00FDB" w:rsidRPr="00F00FDB">
        <w:rPr>
          <w:sz w:val="24"/>
        </w:rPr>
        <w:t xml:space="preserve"> Service. </w:t>
      </w:r>
      <w:r w:rsidR="00F00FDB">
        <w:rPr>
          <w:sz w:val="24"/>
        </w:rPr>
        <w:t>In addition, r</w:t>
      </w:r>
      <w:r w:rsidRPr="002774EC">
        <w:rPr>
          <w:sz w:val="24"/>
        </w:rPr>
        <w:t xml:space="preserve">egular one-off/exceptions purchases and requests for upgrades of systems must </w:t>
      </w:r>
      <w:r w:rsidR="00E034E6" w:rsidRPr="002774EC">
        <w:rPr>
          <w:sz w:val="24"/>
        </w:rPr>
        <w:t xml:space="preserve">provide answers to the following questions, which should be reviewed and approved by College management.  </w:t>
      </w:r>
    </w:p>
    <w:p w:rsidR="00075623" w:rsidRPr="002774EC" w:rsidRDefault="00075623" w:rsidP="00075623">
      <w:pPr>
        <w:spacing w:after="0" w:line="240" w:lineRule="auto"/>
        <w:rPr>
          <w:sz w:val="24"/>
        </w:rPr>
      </w:pPr>
    </w:p>
    <w:p w:rsidR="00E034E6" w:rsidRPr="002774EC" w:rsidRDefault="00E034E6" w:rsidP="00E034E6">
      <w:pPr>
        <w:pStyle w:val="ListParagraph"/>
        <w:numPr>
          <w:ilvl w:val="0"/>
          <w:numId w:val="11"/>
        </w:numPr>
        <w:spacing w:after="0" w:line="240" w:lineRule="auto"/>
        <w:rPr>
          <w:sz w:val="24"/>
        </w:rPr>
      </w:pPr>
      <w:r w:rsidRPr="002774EC">
        <w:rPr>
          <w:sz w:val="24"/>
        </w:rPr>
        <w:t>What is the current device being used?</w:t>
      </w:r>
    </w:p>
    <w:p w:rsidR="00E034E6" w:rsidRPr="002774EC" w:rsidRDefault="00E034E6" w:rsidP="00E034E6">
      <w:pPr>
        <w:pStyle w:val="ListParagraph"/>
        <w:numPr>
          <w:ilvl w:val="0"/>
          <w:numId w:val="11"/>
        </w:numPr>
        <w:spacing w:after="0" w:line="240" w:lineRule="auto"/>
        <w:rPr>
          <w:sz w:val="24"/>
        </w:rPr>
      </w:pPr>
      <w:r w:rsidRPr="002774EC">
        <w:rPr>
          <w:sz w:val="24"/>
        </w:rPr>
        <w:t>How is that device not meeting business</w:t>
      </w:r>
      <w:r w:rsidR="00332963">
        <w:rPr>
          <w:sz w:val="24"/>
        </w:rPr>
        <w:t>/functional</w:t>
      </w:r>
      <w:r w:rsidRPr="002774EC">
        <w:rPr>
          <w:sz w:val="24"/>
        </w:rPr>
        <w:t xml:space="preserve"> needs?</w:t>
      </w:r>
    </w:p>
    <w:p w:rsidR="00E034E6" w:rsidRPr="002774EC" w:rsidRDefault="00E034E6" w:rsidP="00E034E6">
      <w:pPr>
        <w:pStyle w:val="ListParagraph"/>
        <w:numPr>
          <w:ilvl w:val="0"/>
          <w:numId w:val="11"/>
        </w:numPr>
        <w:spacing w:after="0" w:line="240" w:lineRule="auto"/>
        <w:rPr>
          <w:sz w:val="24"/>
        </w:rPr>
      </w:pPr>
      <w:r w:rsidRPr="002774EC">
        <w:rPr>
          <w:sz w:val="24"/>
        </w:rPr>
        <w:t>Can another</w:t>
      </w:r>
      <w:r w:rsidR="00C251F4" w:rsidRPr="002774EC">
        <w:rPr>
          <w:sz w:val="24"/>
        </w:rPr>
        <w:t>/alternate device be used?</w:t>
      </w:r>
    </w:p>
    <w:p w:rsidR="00E034E6" w:rsidRPr="002774EC" w:rsidRDefault="00E034E6" w:rsidP="00E034E6">
      <w:pPr>
        <w:pStyle w:val="ListParagraph"/>
        <w:numPr>
          <w:ilvl w:val="0"/>
          <w:numId w:val="11"/>
        </w:numPr>
        <w:spacing w:after="0" w:line="240" w:lineRule="auto"/>
        <w:rPr>
          <w:sz w:val="24"/>
        </w:rPr>
      </w:pPr>
      <w:r w:rsidRPr="002774EC">
        <w:rPr>
          <w:sz w:val="24"/>
        </w:rPr>
        <w:t xml:space="preserve">Is there specific software that </w:t>
      </w:r>
      <w:r w:rsidR="00C251F4" w:rsidRPr="002774EC">
        <w:rPr>
          <w:sz w:val="24"/>
        </w:rPr>
        <w:t xml:space="preserve">is </w:t>
      </w:r>
      <w:r w:rsidRPr="002774EC">
        <w:rPr>
          <w:sz w:val="24"/>
        </w:rPr>
        <w:t>require</w:t>
      </w:r>
      <w:r w:rsidR="00C251F4" w:rsidRPr="002774EC">
        <w:rPr>
          <w:sz w:val="24"/>
        </w:rPr>
        <w:t xml:space="preserve">d or </w:t>
      </w:r>
      <w:r w:rsidR="00332963">
        <w:rPr>
          <w:sz w:val="24"/>
        </w:rPr>
        <w:t xml:space="preserve">is </w:t>
      </w:r>
      <w:r w:rsidR="00C251F4" w:rsidRPr="002774EC">
        <w:rPr>
          <w:sz w:val="24"/>
        </w:rPr>
        <w:t>an</w:t>
      </w:r>
      <w:r w:rsidRPr="002774EC">
        <w:rPr>
          <w:sz w:val="24"/>
        </w:rPr>
        <w:t xml:space="preserve"> upgrade</w:t>
      </w:r>
      <w:r w:rsidR="00C251F4" w:rsidRPr="002774EC">
        <w:rPr>
          <w:sz w:val="24"/>
        </w:rPr>
        <w:t xml:space="preserve"> necessary</w:t>
      </w:r>
      <w:r w:rsidRPr="002774EC">
        <w:rPr>
          <w:sz w:val="24"/>
        </w:rPr>
        <w:t>?</w:t>
      </w:r>
    </w:p>
    <w:p w:rsidR="00E034E6" w:rsidRPr="002774EC" w:rsidRDefault="00E034E6" w:rsidP="00E034E6">
      <w:pPr>
        <w:pStyle w:val="ListParagraph"/>
        <w:numPr>
          <w:ilvl w:val="0"/>
          <w:numId w:val="11"/>
        </w:numPr>
        <w:spacing w:after="0" w:line="240" w:lineRule="auto"/>
        <w:rPr>
          <w:sz w:val="24"/>
        </w:rPr>
      </w:pPr>
      <w:r w:rsidRPr="002774EC">
        <w:rPr>
          <w:sz w:val="24"/>
        </w:rPr>
        <w:t>Do you have multiple devices</w:t>
      </w:r>
      <w:r w:rsidR="00332963">
        <w:rPr>
          <w:sz w:val="24"/>
        </w:rPr>
        <w:t>,</w:t>
      </w:r>
      <w:r w:rsidRPr="002774EC">
        <w:rPr>
          <w:sz w:val="24"/>
        </w:rPr>
        <w:t xml:space="preserve"> and if so, what </w:t>
      </w:r>
      <w:r w:rsidR="00C02792" w:rsidRPr="002774EC">
        <w:rPr>
          <w:sz w:val="24"/>
        </w:rPr>
        <w:t>are the other devices?</w:t>
      </w:r>
    </w:p>
    <w:p w:rsidR="00075623" w:rsidRDefault="00075623" w:rsidP="00075623">
      <w:pPr>
        <w:pStyle w:val="ListParagraph"/>
        <w:numPr>
          <w:ilvl w:val="0"/>
          <w:numId w:val="11"/>
        </w:numPr>
        <w:spacing w:after="0" w:line="240" w:lineRule="auto"/>
        <w:rPr>
          <w:sz w:val="24"/>
        </w:rPr>
      </w:pPr>
      <w:r w:rsidRPr="002774EC">
        <w:rPr>
          <w:sz w:val="24"/>
        </w:rPr>
        <w:t xml:space="preserve">How </w:t>
      </w:r>
      <w:proofErr w:type="gramStart"/>
      <w:r w:rsidRPr="002774EC">
        <w:rPr>
          <w:sz w:val="24"/>
        </w:rPr>
        <w:t>is</w:t>
      </w:r>
      <w:proofErr w:type="gramEnd"/>
      <w:r w:rsidRPr="002774EC">
        <w:rPr>
          <w:sz w:val="24"/>
        </w:rPr>
        <w:t xml:space="preserve"> </w:t>
      </w:r>
      <w:r w:rsidR="00E034E6" w:rsidRPr="002774EC">
        <w:rPr>
          <w:sz w:val="24"/>
        </w:rPr>
        <w:t>the requested device</w:t>
      </w:r>
      <w:r w:rsidR="004C6166">
        <w:rPr>
          <w:sz w:val="24"/>
        </w:rPr>
        <w:t xml:space="preserve"> and its unique features</w:t>
      </w:r>
      <w:r w:rsidRPr="002774EC">
        <w:rPr>
          <w:sz w:val="24"/>
        </w:rPr>
        <w:t xml:space="preserve"> </w:t>
      </w:r>
      <w:r w:rsidRPr="004C6166">
        <w:rPr>
          <w:sz w:val="24"/>
          <w:u w:val="single"/>
        </w:rPr>
        <w:t>essential</w:t>
      </w:r>
      <w:r w:rsidRPr="002774EC">
        <w:rPr>
          <w:sz w:val="24"/>
        </w:rPr>
        <w:t xml:space="preserve"> to </w:t>
      </w:r>
      <w:r w:rsidR="004C6166">
        <w:rPr>
          <w:sz w:val="24"/>
        </w:rPr>
        <w:t xml:space="preserve">performing your job responsibilities and fulfilling your </w:t>
      </w:r>
      <w:r w:rsidRPr="002774EC">
        <w:rPr>
          <w:sz w:val="24"/>
        </w:rPr>
        <w:t>business</w:t>
      </w:r>
      <w:r w:rsidR="00332963">
        <w:rPr>
          <w:sz w:val="24"/>
        </w:rPr>
        <w:t>/functional role</w:t>
      </w:r>
      <w:r w:rsidRPr="002774EC">
        <w:rPr>
          <w:sz w:val="24"/>
        </w:rPr>
        <w:t>?</w:t>
      </w:r>
    </w:p>
    <w:p w:rsidR="00FC3209" w:rsidRDefault="00FC3209" w:rsidP="00FC3209">
      <w:pPr>
        <w:spacing w:after="0" w:line="240" w:lineRule="auto"/>
        <w:rPr>
          <w:sz w:val="24"/>
        </w:rPr>
      </w:pPr>
    </w:p>
    <w:p w:rsidR="00FC3209" w:rsidRPr="00FC3209" w:rsidRDefault="00FC3209" w:rsidP="00FC3209">
      <w:pPr>
        <w:spacing w:after="0" w:line="240" w:lineRule="auto"/>
        <w:ind w:left="360"/>
        <w:rPr>
          <w:sz w:val="24"/>
        </w:rPr>
      </w:pPr>
      <w:r w:rsidRPr="00FC3209">
        <w:rPr>
          <w:b/>
          <w:sz w:val="24"/>
        </w:rPr>
        <w:t>Note:</w:t>
      </w:r>
      <w:r>
        <w:rPr>
          <w:sz w:val="24"/>
        </w:rPr>
        <w:t xml:space="preserve">  The availability of funding, on its own, does not constitute a business need.  Being able to supplement established standard prices with additional funds to get a nonstan</w:t>
      </w:r>
      <w:r w:rsidR="00F15534">
        <w:rPr>
          <w:sz w:val="24"/>
        </w:rPr>
        <w:t>dard device will not be honored unless the device is an approved exception.</w:t>
      </w:r>
    </w:p>
    <w:p w:rsidR="007E7DF0" w:rsidRDefault="007E7DF0" w:rsidP="007E7DF0">
      <w:pPr>
        <w:spacing w:after="0" w:line="240" w:lineRule="auto"/>
        <w:rPr>
          <w:sz w:val="24"/>
        </w:rPr>
      </w:pPr>
    </w:p>
    <w:p w:rsidR="00791899" w:rsidRDefault="00791899" w:rsidP="00791899">
      <w:pPr>
        <w:rPr>
          <w:b/>
          <w:smallCaps/>
          <w:sz w:val="28"/>
        </w:rPr>
      </w:pPr>
      <w:r w:rsidRPr="005B7CB5">
        <w:rPr>
          <w:b/>
          <w:smallCaps/>
          <w:sz w:val="28"/>
        </w:rPr>
        <w:t>Definitions:</w:t>
      </w:r>
    </w:p>
    <w:p w:rsidR="00DC6905" w:rsidRDefault="00DC6905" w:rsidP="00DC6905">
      <w:pPr>
        <w:pStyle w:val="ListParagraph"/>
        <w:numPr>
          <w:ilvl w:val="0"/>
          <w:numId w:val="9"/>
        </w:numPr>
        <w:spacing w:after="0" w:line="240" w:lineRule="auto"/>
        <w:rPr>
          <w:sz w:val="24"/>
        </w:rPr>
      </w:pPr>
      <w:r w:rsidRPr="00332963">
        <w:rPr>
          <w:b/>
          <w:sz w:val="24"/>
        </w:rPr>
        <w:t>Back-end devices</w:t>
      </w:r>
      <w:r>
        <w:rPr>
          <w:sz w:val="24"/>
        </w:rPr>
        <w:t xml:space="preserve"> are IT infrastructure, such as, network, servers, etc. that allow the front-end devices to work.</w:t>
      </w:r>
    </w:p>
    <w:p w:rsidR="00791899" w:rsidRPr="009A4190" w:rsidRDefault="00791899" w:rsidP="00791899">
      <w:pPr>
        <w:pStyle w:val="ListParagraph"/>
        <w:numPr>
          <w:ilvl w:val="0"/>
          <w:numId w:val="9"/>
        </w:numPr>
        <w:spacing w:after="0" w:line="240" w:lineRule="auto"/>
        <w:rPr>
          <w:sz w:val="24"/>
        </w:rPr>
      </w:pPr>
      <w:r w:rsidRPr="00332963">
        <w:rPr>
          <w:b/>
          <w:sz w:val="24"/>
        </w:rPr>
        <w:lastRenderedPageBreak/>
        <w:t>Business needs</w:t>
      </w:r>
      <w:r>
        <w:rPr>
          <w:sz w:val="24"/>
        </w:rPr>
        <w:t xml:space="preserve"> mean the key, mandatory activities that need to be performed or supported as part of the operations of a job </w:t>
      </w:r>
      <w:r w:rsidR="00442508">
        <w:rPr>
          <w:sz w:val="24"/>
        </w:rPr>
        <w:t>responsibility/position duty</w:t>
      </w:r>
      <w:r>
        <w:rPr>
          <w:sz w:val="24"/>
        </w:rPr>
        <w:t>.</w:t>
      </w:r>
    </w:p>
    <w:p w:rsidR="00791899" w:rsidRDefault="00791899" w:rsidP="00791899">
      <w:pPr>
        <w:pStyle w:val="ListParagraph"/>
        <w:numPr>
          <w:ilvl w:val="0"/>
          <w:numId w:val="9"/>
        </w:numPr>
        <w:spacing w:after="0" w:line="240" w:lineRule="auto"/>
        <w:rPr>
          <w:sz w:val="24"/>
        </w:rPr>
      </w:pPr>
      <w:r w:rsidRPr="00332963">
        <w:rPr>
          <w:b/>
          <w:sz w:val="24"/>
        </w:rPr>
        <w:t>Front-end devices</w:t>
      </w:r>
      <w:r>
        <w:rPr>
          <w:sz w:val="24"/>
        </w:rPr>
        <w:t xml:space="preserve"> are any computer equipment that people use to do their work, such as, PCs, laptops, monitors, telephones or other mobile devices, etc.</w:t>
      </w:r>
    </w:p>
    <w:p w:rsidR="00791899" w:rsidRDefault="00791899" w:rsidP="00791899">
      <w:pPr>
        <w:pStyle w:val="ListParagraph"/>
        <w:numPr>
          <w:ilvl w:val="0"/>
          <w:numId w:val="9"/>
        </w:numPr>
        <w:spacing w:after="0" w:line="240" w:lineRule="auto"/>
        <w:rPr>
          <w:sz w:val="24"/>
        </w:rPr>
      </w:pPr>
      <w:r w:rsidRPr="00332963">
        <w:rPr>
          <w:b/>
          <w:sz w:val="24"/>
        </w:rPr>
        <w:t>Refresh</w:t>
      </w:r>
      <w:r w:rsidRPr="00791899">
        <w:rPr>
          <w:sz w:val="24"/>
        </w:rPr>
        <w:t xml:space="preserve"> means renewing all technology already procured and used at the College</w:t>
      </w:r>
      <w:r>
        <w:rPr>
          <w:sz w:val="24"/>
        </w:rPr>
        <w:t>.</w:t>
      </w:r>
    </w:p>
    <w:p w:rsidR="00791899" w:rsidRDefault="00791899" w:rsidP="007E7DF0">
      <w:pPr>
        <w:spacing w:after="0" w:line="240" w:lineRule="auto"/>
        <w:rPr>
          <w:sz w:val="24"/>
        </w:rPr>
      </w:pPr>
    </w:p>
    <w:p w:rsidR="009A4190" w:rsidRDefault="009A4190" w:rsidP="009A4190">
      <w:pPr>
        <w:rPr>
          <w:b/>
          <w:smallCaps/>
          <w:sz w:val="28"/>
        </w:rPr>
      </w:pPr>
      <w:r w:rsidRPr="009A4190">
        <w:rPr>
          <w:b/>
          <w:smallCaps/>
          <w:sz w:val="28"/>
        </w:rPr>
        <w:t xml:space="preserve">Roles &amp; Responsibilities: </w:t>
      </w:r>
    </w:p>
    <w:p w:rsidR="00E034E6" w:rsidRPr="002774EC" w:rsidRDefault="00E034E6" w:rsidP="00075623">
      <w:pPr>
        <w:pStyle w:val="ListParagraph"/>
        <w:numPr>
          <w:ilvl w:val="0"/>
          <w:numId w:val="12"/>
        </w:numPr>
        <w:spacing w:after="0" w:line="240" w:lineRule="auto"/>
        <w:rPr>
          <w:sz w:val="24"/>
        </w:rPr>
      </w:pPr>
      <w:r w:rsidRPr="00332963">
        <w:rPr>
          <w:b/>
          <w:sz w:val="24"/>
        </w:rPr>
        <w:t>Requester</w:t>
      </w:r>
      <w:r w:rsidRPr="002774EC">
        <w:rPr>
          <w:sz w:val="24"/>
        </w:rPr>
        <w:t xml:space="preserve"> must review the standard set of devices</w:t>
      </w:r>
      <w:r w:rsidR="00C251F4" w:rsidRPr="002774EC">
        <w:rPr>
          <w:sz w:val="24"/>
        </w:rPr>
        <w:t xml:space="preserve"> and prices</w:t>
      </w:r>
      <w:r w:rsidRPr="002774EC">
        <w:rPr>
          <w:sz w:val="24"/>
        </w:rPr>
        <w:t xml:space="preserve"> provided by the College and </w:t>
      </w:r>
      <w:r w:rsidR="002774EC" w:rsidRPr="002774EC">
        <w:rPr>
          <w:sz w:val="24"/>
        </w:rPr>
        <w:t>conclude that the standard devices</w:t>
      </w:r>
      <w:r w:rsidRPr="002774EC">
        <w:rPr>
          <w:sz w:val="24"/>
        </w:rPr>
        <w:t xml:space="preserve"> do not meet their needs.</w:t>
      </w:r>
    </w:p>
    <w:p w:rsidR="00E034E6" w:rsidRPr="002774EC" w:rsidRDefault="00E034E6" w:rsidP="00075623">
      <w:pPr>
        <w:pStyle w:val="ListParagraph"/>
        <w:numPr>
          <w:ilvl w:val="0"/>
          <w:numId w:val="12"/>
        </w:numPr>
        <w:spacing w:after="0" w:line="240" w:lineRule="auto"/>
        <w:rPr>
          <w:sz w:val="24"/>
        </w:rPr>
      </w:pPr>
      <w:r w:rsidRPr="00332963">
        <w:rPr>
          <w:b/>
          <w:sz w:val="24"/>
        </w:rPr>
        <w:t>Requester</w:t>
      </w:r>
      <w:r w:rsidRPr="002774EC">
        <w:rPr>
          <w:sz w:val="24"/>
        </w:rPr>
        <w:t xml:space="preserve"> develops a simple justification that addresses the questions above for review with their </w:t>
      </w:r>
      <w:r w:rsidRPr="00332963">
        <w:rPr>
          <w:b/>
          <w:sz w:val="24"/>
        </w:rPr>
        <w:t>immediate supervisor</w:t>
      </w:r>
      <w:r w:rsidRPr="002774EC">
        <w:rPr>
          <w:sz w:val="24"/>
        </w:rPr>
        <w:t>, dean or other manager and gets their approval to submit the request.</w:t>
      </w:r>
    </w:p>
    <w:p w:rsidR="00F15534" w:rsidRDefault="002774EC" w:rsidP="00075623">
      <w:pPr>
        <w:pStyle w:val="ListParagraph"/>
        <w:numPr>
          <w:ilvl w:val="0"/>
          <w:numId w:val="12"/>
        </w:numPr>
        <w:spacing w:after="0" w:line="240" w:lineRule="auto"/>
        <w:rPr>
          <w:sz w:val="24"/>
        </w:rPr>
      </w:pPr>
      <w:r w:rsidRPr="00332963">
        <w:rPr>
          <w:b/>
          <w:sz w:val="24"/>
        </w:rPr>
        <w:t>Technology Services</w:t>
      </w:r>
      <w:r w:rsidR="00A07174">
        <w:rPr>
          <w:b/>
          <w:sz w:val="24"/>
        </w:rPr>
        <w:t>, Technology Customer Service</w:t>
      </w:r>
      <w:r w:rsidR="00F15534">
        <w:rPr>
          <w:sz w:val="24"/>
        </w:rPr>
        <w:t xml:space="preserve"> will:</w:t>
      </w:r>
    </w:p>
    <w:p w:rsidR="00F15534" w:rsidRDefault="00F15534" w:rsidP="00F15534">
      <w:pPr>
        <w:pStyle w:val="ListParagraph"/>
        <w:numPr>
          <w:ilvl w:val="1"/>
          <w:numId w:val="12"/>
        </w:numPr>
        <w:spacing w:after="0" w:line="240" w:lineRule="auto"/>
        <w:rPr>
          <w:sz w:val="24"/>
        </w:rPr>
      </w:pPr>
      <w:r>
        <w:rPr>
          <w:sz w:val="24"/>
        </w:rPr>
        <w:t>R</w:t>
      </w:r>
      <w:r w:rsidR="002774EC" w:rsidRPr="002774EC">
        <w:rPr>
          <w:sz w:val="24"/>
        </w:rPr>
        <w:t>eview the request and determine if budget/costs, compatibility, security and support requir</w:t>
      </w:r>
      <w:r>
        <w:rPr>
          <w:sz w:val="24"/>
        </w:rPr>
        <w:t>ements can fulfill the request.</w:t>
      </w:r>
    </w:p>
    <w:p w:rsidR="00F15534" w:rsidRDefault="00F15534" w:rsidP="00F15534">
      <w:pPr>
        <w:pStyle w:val="ListParagraph"/>
        <w:numPr>
          <w:ilvl w:val="1"/>
          <w:numId w:val="12"/>
        </w:numPr>
        <w:spacing w:after="0" w:line="240" w:lineRule="auto"/>
        <w:rPr>
          <w:sz w:val="24"/>
        </w:rPr>
      </w:pPr>
      <w:r>
        <w:rPr>
          <w:sz w:val="24"/>
        </w:rPr>
        <w:t xml:space="preserve">On original approved exceptions, the department may have to pay the difference in price between the nonstandard device and the associated budgeted standard refresh device.  Going forward, once the nonstandard </w:t>
      </w:r>
      <w:bookmarkStart w:id="0" w:name="_GoBack"/>
      <w:bookmarkEnd w:id="0"/>
      <w:r>
        <w:rPr>
          <w:sz w:val="24"/>
        </w:rPr>
        <w:t>device has been added to inventory, it would fall under the normal refresh planning process.</w:t>
      </w:r>
    </w:p>
    <w:p w:rsidR="009A4190" w:rsidRDefault="00075623" w:rsidP="00F15534">
      <w:pPr>
        <w:pStyle w:val="ListParagraph"/>
        <w:numPr>
          <w:ilvl w:val="1"/>
          <w:numId w:val="12"/>
        </w:numPr>
        <w:spacing w:after="0" w:line="240" w:lineRule="auto"/>
        <w:rPr>
          <w:sz w:val="24"/>
        </w:rPr>
      </w:pPr>
      <w:r w:rsidRPr="002774EC">
        <w:rPr>
          <w:sz w:val="24"/>
        </w:rPr>
        <w:t>TS will reserve the right to decline purchase request without valid justification.</w:t>
      </w:r>
    </w:p>
    <w:p w:rsidR="00791899" w:rsidRPr="00791899" w:rsidRDefault="00791899" w:rsidP="00791899">
      <w:pPr>
        <w:spacing w:after="0" w:line="240" w:lineRule="auto"/>
        <w:ind w:left="360"/>
        <w:rPr>
          <w:sz w:val="24"/>
        </w:rPr>
      </w:pPr>
    </w:p>
    <w:p w:rsidR="00E034E6" w:rsidRDefault="00E034E6" w:rsidP="00E034E6">
      <w:pPr>
        <w:rPr>
          <w:b/>
          <w:smallCaps/>
          <w:sz w:val="28"/>
        </w:rPr>
      </w:pPr>
      <w:r>
        <w:rPr>
          <w:b/>
          <w:smallCaps/>
          <w:sz w:val="28"/>
        </w:rPr>
        <w:t>Reference</w:t>
      </w:r>
      <w:r w:rsidRPr="009A4190">
        <w:rPr>
          <w:b/>
          <w:smallCaps/>
          <w:sz w:val="28"/>
        </w:rPr>
        <w:t xml:space="preserve">: </w:t>
      </w:r>
    </w:p>
    <w:p w:rsidR="00E034E6" w:rsidRDefault="006E617E" w:rsidP="00E034E6">
      <w:pPr>
        <w:pStyle w:val="ListParagraph"/>
        <w:numPr>
          <w:ilvl w:val="0"/>
          <w:numId w:val="12"/>
        </w:numPr>
        <w:spacing w:after="0" w:line="240" w:lineRule="auto"/>
        <w:rPr>
          <w:sz w:val="24"/>
        </w:rPr>
      </w:pPr>
      <w:r>
        <w:rPr>
          <w:sz w:val="24"/>
        </w:rPr>
        <w:t xml:space="preserve">Technology </w:t>
      </w:r>
      <w:r w:rsidR="00E034E6" w:rsidRPr="002774EC">
        <w:rPr>
          <w:sz w:val="24"/>
        </w:rPr>
        <w:t>Refresh Policy.</w:t>
      </w:r>
    </w:p>
    <w:p w:rsidR="009C781F" w:rsidRDefault="009C781F" w:rsidP="009C781F">
      <w:pPr>
        <w:pStyle w:val="ListParagraph"/>
        <w:numPr>
          <w:ilvl w:val="0"/>
          <w:numId w:val="12"/>
        </w:numPr>
        <w:spacing w:after="0" w:line="240" w:lineRule="auto"/>
        <w:rPr>
          <w:sz w:val="24"/>
        </w:rPr>
      </w:pPr>
      <w:r>
        <w:rPr>
          <w:sz w:val="24"/>
        </w:rPr>
        <w:t>Software Management Policy.</w:t>
      </w:r>
    </w:p>
    <w:p w:rsidR="00E034E6" w:rsidRPr="009A4190" w:rsidRDefault="00E034E6" w:rsidP="009A4190">
      <w:pPr>
        <w:spacing w:after="0" w:line="240" w:lineRule="auto"/>
        <w:rPr>
          <w:sz w:val="24"/>
        </w:rPr>
      </w:pPr>
    </w:p>
    <w:p w:rsidR="004B73CC" w:rsidRDefault="004B73CC" w:rsidP="004B73CC">
      <w:pPr>
        <w:rPr>
          <w:b/>
          <w:smallCaps/>
          <w:sz w:val="28"/>
        </w:rPr>
      </w:pPr>
      <w:r>
        <w:rPr>
          <w:b/>
          <w:smallCaps/>
          <w:sz w:val="28"/>
        </w:rPr>
        <w:t>Consequences of Non-Compliance:</w:t>
      </w:r>
    </w:p>
    <w:p w:rsidR="004B73CC" w:rsidRPr="002774EC" w:rsidRDefault="002774EC" w:rsidP="000A63C0">
      <w:pPr>
        <w:pStyle w:val="ListParagraph"/>
        <w:numPr>
          <w:ilvl w:val="0"/>
          <w:numId w:val="13"/>
        </w:numPr>
        <w:spacing w:after="0" w:line="240" w:lineRule="auto"/>
        <w:rPr>
          <w:sz w:val="24"/>
        </w:rPr>
      </w:pPr>
      <w:r>
        <w:rPr>
          <w:sz w:val="24"/>
        </w:rPr>
        <w:t xml:space="preserve">Going outside the framework of this standard can result in escalation of issue to immediate managers, the Vice President responsible for the functional area, the </w:t>
      </w:r>
      <w:r w:rsidR="009C781F">
        <w:rPr>
          <w:sz w:val="24"/>
        </w:rPr>
        <w:t xml:space="preserve">Provost, </w:t>
      </w:r>
      <w:r>
        <w:rPr>
          <w:sz w:val="24"/>
        </w:rPr>
        <w:t>President/Cabinet or the loss of rights to use P-Cards for purchases</w:t>
      </w:r>
      <w:r w:rsidR="000A63C0" w:rsidRPr="002774EC">
        <w:rPr>
          <w:sz w:val="24"/>
        </w:rPr>
        <w:t>.</w:t>
      </w:r>
    </w:p>
    <w:p w:rsidR="000A63C0" w:rsidRPr="000A63C0" w:rsidRDefault="000A63C0" w:rsidP="000A63C0">
      <w:pPr>
        <w:spacing w:after="0" w:line="240" w:lineRule="auto"/>
        <w:rPr>
          <w:sz w:val="24"/>
        </w:rPr>
      </w:pPr>
    </w:p>
    <w:tbl>
      <w:tblPr>
        <w:tblStyle w:val="LightGrid-Accent5"/>
        <w:tblW w:w="10080" w:type="dxa"/>
        <w:tblInd w:w="108" w:type="dxa"/>
        <w:tblLook w:val="04A0" w:firstRow="1" w:lastRow="0" w:firstColumn="1" w:lastColumn="0" w:noHBand="0" w:noVBand="1"/>
      </w:tblPr>
      <w:tblGrid>
        <w:gridCol w:w="1074"/>
        <w:gridCol w:w="1431"/>
        <w:gridCol w:w="4049"/>
        <w:gridCol w:w="1759"/>
        <w:gridCol w:w="1767"/>
      </w:tblGrid>
      <w:tr w:rsidR="00E83E66" w:rsidRPr="00E83E66" w:rsidTr="000D5C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dxa"/>
            <w:shd w:val="clear" w:color="auto" w:fill="000000" w:themeFill="text1"/>
            <w:vAlign w:val="center"/>
          </w:tcPr>
          <w:p w:rsidR="00E83E66" w:rsidRPr="00E83E66" w:rsidRDefault="00E83E66" w:rsidP="000D5C92">
            <w:pPr>
              <w:jc w:val="center"/>
              <w:rPr>
                <w:rFonts w:asciiTheme="minorHAnsi" w:hAnsiTheme="minorHAnsi" w:cs="Calibri"/>
                <w:sz w:val="24"/>
                <w:szCs w:val="24"/>
              </w:rPr>
            </w:pPr>
            <w:r w:rsidRPr="00E83E66">
              <w:rPr>
                <w:rFonts w:asciiTheme="minorHAnsi" w:hAnsiTheme="minorHAnsi" w:cs="Calibri"/>
                <w:sz w:val="24"/>
                <w:szCs w:val="24"/>
              </w:rPr>
              <w:t>Version</w:t>
            </w:r>
          </w:p>
        </w:tc>
        <w:tc>
          <w:tcPr>
            <w:tcW w:w="1431" w:type="dxa"/>
            <w:shd w:val="clear" w:color="auto" w:fill="000000" w:themeFill="text1"/>
            <w:vAlign w:val="center"/>
          </w:tcPr>
          <w:p w:rsidR="00E83E66" w:rsidRPr="00E83E66" w:rsidRDefault="00E83E66" w:rsidP="000D5C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83E66">
              <w:rPr>
                <w:rFonts w:asciiTheme="minorHAnsi" w:hAnsiTheme="minorHAnsi" w:cs="Calibri"/>
                <w:sz w:val="24"/>
                <w:szCs w:val="24"/>
              </w:rPr>
              <w:t>Date</w:t>
            </w:r>
          </w:p>
        </w:tc>
        <w:tc>
          <w:tcPr>
            <w:tcW w:w="4049" w:type="dxa"/>
            <w:shd w:val="clear" w:color="auto" w:fill="000000" w:themeFill="text1"/>
            <w:vAlign w:val="center"/>
          </w:tcPr>
          <w:p w:rsidR="00E83E66" w:rsidRPr="00E83E66" w:rsidRDefault="00E83E66" w:rsidP="000D5C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83E66">
              <w:rPr>
                <w:rFonts w:asciiTheme="minorHAnsi" w:hAnsiTheme="minorHAnsi" w:cs="Calibri"/>
                <w:sz w:val="24"/>
                <w:szCs w:val="24"/>
              </w:rPr>
              <w:t>Description of Changes</w:t>
            </w:r>
          </w:p>
        </w:tc>
        <w:tc>
          <w:tcPr>
            <w:tcW w:w="1759" w:type="dxa"/>
            <w:shd w:val="clear" w:color="auto" w:fill="000000" w:themeFill="text1"/>
            <w:vAlign w:val="center"/>
          </w:tcPr>
          <w:p w:rsidR="00E83E66" w:rsidRPr="00E83E66" w:rsidRDefault="00E83E66" w:rsidP="000D5C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83E66">
              <w:rPr>
                <w:rFonts w:asciiTheme="minorHAnsi" w:hAnsiTheme="minorHAnsi" w:cs="Calibri"/>
                <w:sz w:val="24"/>
                <w:szCs w:val="24"/>
              </w:rPr>
              <w:t>Author/</w:t>
            </w:r>
          </w:p>
          <w:p w:rsidR="00E83E66" w:rsidRPr="00E83E66" w:rsidRDefault="00E83E66" w:rsidP="000D5C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83E66">
              <w:rPr>
                <w:rFonts w:asciiTheme="minorHAnsi" w:hAnsiTheme="minorHAnsi" w:cs="Calibri"/>
                <w:sz w:val="24"/>
                <w:szCs w:val="24"/>
              </w:rPr>
              <w:t>Editor</w:t>
            </w:r>
          </w:p>
        </w:tc>
        <w:tc>
          <w:tcPr>
            <w:tcW w:w="1767" w:type="dxa"/>
            <w:shd w:val="clear" w:color="auto" w:fill="000000" w:themeFill="text1"/>
            <w:vAlign w:val="center"/>
          </w:tcPr>
          <w:p w:rsidR="00E83E66" w:rsidRPr="00E83E66" w:rsidRDefault="00E83E66" w:rsidP="000D5C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83E66">
              <w:rPr>
                <w:rFonts w:asciiTheme="minorHAnsi" w:hAnsiTheme="minorHAnsi" w:cs="Calibri"/>
                <w:sz w:val="24"/>
                <w:szCs w:val="24"/>
              </w:rPr>
              <w:t>Approved</w:t>
            </w:r>
          </w:p>
          <w:p w:rsidR="00E83E66" w:rsidRPr="00E83E66" w:rsidRDefault="00E83E66" w:rsidP="000D5C9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4"/>
                <w:szCs w:val="24"/>
              </w:rPr>
            </w:pPr>
            <w:r w:rsidRPr="00E83E66">
              <w:rPr>
                <w:rFonts w:asciiTheme="minorHAnsi" w:hAnsiTheme="minorHAnsi" w:cs="Calibri"/>
                <w:sz w:val="24"/>
                <w:szCs w:val="24"/>
              </w:rPr>
              <w:t>By</w:t>
            </w:r>
          </w:p>
        </w:tc>
      </w:tr>
      <w:tr w:rsidR="00E83E66" w:rsidRPr="00E83E66" w:rsidTr="000D5C9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4" w:type="dxa"/>
            <w:vAlign w:val="center"/>
          </w:tcPr>
          <w:p w:rsidR="00E83E66" w:rsidRPr="00E83E66" w:rsidRDefault="00E034E6" w:rsidP="000D5C92">
            <w:pPr>
              <w:jc w:val="center"/>
              <w:rPr>
                <w:rFonts w:asciiTheme="minorHAnsi" w:hAnsiTheme="minorHAnsi"/>
                <w:b w:val="0"/>
                <w:szCs w:val="24"/>
              </w:rPr>
            </w:pPr>
            <w:r>
              <w:rPr>
                <w:rFonts w:asciiTheme="minorHAnsi" w:hAnsiTheme="minorHAnsi"/>
                <w:b w:val="0"/>
                <w:szCs w:val="24"/>
              </w:rPr>
              <w:t>1.0</w:t>
            </w:r>
          </w:p>
        </w:tc>
        <w:tc>
          <w:tcPr>
            <w:tcW w:w="1431" w:type="dxa"/>
            <w:vAlign w:val="center"/>
          </w:tcPr>
          <w:p w:rsidR="00E83E66" w:rsidRPr="00E83E66" w:rsidRDefault="00E034E6" w:rsidP="000D5C92">
            <w:pPr>
              <w:jc w:val="cente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bCs/>
                <w:szCs w:val="24"/>
              </w:rPr>
            </w:pPr>
            <w:r>
              <w:rPr>
                <w:rFonts w:asciiTheme="minorHAnsi" w:eastAsiaTheme="majorEastAsia" w:hAnsiTheme="minorHAnsi" w:cstheme="majorBidi"/>
                <w:bCs/>
                <w:szCs w:val="24"/>
              </w:rPr>
              <w:t>06/16/15</w:t>
            </w:r>
          </w:p>
        </w:tc>
        <w:tc>
          <w:tcPr>
            <w:tcW w:w="4049" w:type="dxa"/>
            <w:vAlign w:val="center"/>
          </w:tcPr>
          <w:p w:rsidR="00E83E66" w:rsidRPr="00E83E66" w:rsidRDefault="00E034E6" w:rsidP="000D5C9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Initial draft of standard.</w:t>
            </w:r>
          </w:p>
        </w:tc>
        <w:tc>
          <w:tcPr>
            <w:tcW w:w="1759" w:type="dxa"/>
            <w:vAlign w:val="center"/>
          </w:tcPr>
          <w:p w:rsidR="00E83E66" w:rsidRPr="00E83E66" w:rsidRDefault="00E034E6" w:rsidP="000D5C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Paul Thomas (</w:t>
            </w:r>
            <w:proofErr w:type="spellStart"/>
            <w:r>
              <w:rPr>
                <w:rFonts w:asciiTheme="minorHAnsi" w:hAnsiTheme="minorHAnsi"/>
                <w:szCs w:val="24"/>
              </w:rPr>
              <w:t>Cust</w:t>
            </w:r>
            <w:proofErr w:type="spellEnd"/>
            <w:r>
              <w:rPr>
                <w:rFonts w:asciiTheme="minorHAnsi" w:hAnsiTheme="minorHAnsi"/>
                <w:szCs w:val="24"/>
              </w:rPr>
              <w:t>. Serv. Mgr.)</w:t>
            </w:r>
          </w:p>
        </w:tc>
        <w:tc>
          <w:tcPr>
            <w:tcW w:w="1767" w:type="dxa"/>
            <w:vAlign w:val="center"/>
          </w:tcPr>
          <w:p w:rsidR="00E83E66" w:rsidRPr="00E83E66" w:rsidRDefault="00E034E6" w:rsidP="000D5C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Mir Qader (CIO)</w:t>
            </w:r>
          </w:p>
        </w:tc>
      </w:tr>
    </w:tbl>
    <w:p w:rsidR="001111C4" w:rsidRPr="00E034E6" w:rsidRDefault="001111C4" w:rsidP="00C374D8">
      <w:pPr>
        <w:spacing w:after="0" w:line="240" w:lineRule="auto"/>
        <w:rPr>
          <w:sz w:val="2"/>
          <w:szCs w:val="2"/>
        </w:rPr>
      </w:pPr>
    </w:p>
    <w:sectPr w:rsidR="001111C4" w:rsidRPr="00E034E6" w:rsidSect="008525DE">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17" w:rsidRDefault="00D66E17" w:rsidP="00EA5DE5">
      <w:pPr>
        <w:spacing w:after="0" w:line="240" w:lineRule="auto"/>
      </w:pPr>
      <w:r>
        <w:separator/>
      </w:r>
    </w:p>
  </w:endnote>
  <w:endnote w:type="continuationSeparator" w:id="0">
    <w:p w:rsidR="00D66E17" w:rsidRDefault="00D66E17" w:rsidP="00EA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9798"/>
      <w:docPartObj>
        <w:docPartGallery w:val="Page Numbers (Bottom of Page)"/>
        <w:docPartUnique/>
      </w:docPartObj>
    </w:sdtPr>
    <w:sdtEndPr>
      <w:rPr>
        <w:noProof/>
      </w:rPr>
    </w:sdtEndPr>
    <w:sdtContent>
      <w:p w:rsidR="00D66E17" w:rsidRDefault="00D66E17">
        <w:pPr>
          <w:pStyle w:val="Footer"/>
        </w:pPr>
        <w:r>
          <w:t xml:space="preserve">Page | </w:t>
        </w:r>
        <w:r>
          <w:fldChar w:fldCharType="begin"/>
        </w:r>
        <w:r>
          <w:instrText xml:space="preserve"> PAGE   \* MERGEFORMAT </w:instrText>
        </w:r>
        <w:r>
          <w:fldChar w:fldCharType="separate"/>
        </w:r>
        <w:r w:rsidR="00F15534">
          <w:rPr>
            <w:noProof/>
          </w:rPr>
          <w:t>2</w:t>
        </w:r>
        <w:r>
          <w:rPr>
            <w:noProof/>
          </w:rPr>
          <w:fldChar w:fldCharType="end"/>
        </w:r>
      </w:p>
    </w:sdtContent>
  </w:sdt>
  <w:p w:rsidR="00D66E17" w:rsidRDefault="00D66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17" w:rsidRDefault="00D66E17" w:rsidP="00EA5DE5">
      <w:pPr>
        <w:spacing w:after="0" w:line="240" w:lineRule="auto"/>
      </w:pPr>
      <w:r>
        <w:separator/>
      </w:r>
    </w:p>
  </w:footnote>
  <w:footnote w:type="continuationSeparator" w:id="0">
    <w:p w:rsidR="00D66E17" w:rsidRDefault="00D66E17" w:rsidP="00EA5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90"/>
    </w:tblGrid>
    <w:tr w:rsidR="009A4190" w:rsidTr="004B73CC">
      <w:tc>
        <w:tcPr>
          <w:tcW w:w="1368" w:type="dxa"/>
        </w:tcPr>
        <w:p w:rsidR="009A4190" w:rsidRDefault="009A4190" w:rsidP="00686193">
          <w:pPr>
            <w:pStyle w:val="Header"/>
            <w:rPr>
              <w:b/>
              <w:sz w:val="28"/>
            </w:rPr>
          </w:pPr>
          <w:r>
            <w:rPr>
              <w:b/>
              <w:noProof/>
              <w:sz w:val="28"/>
            </w:rPr>
            <w:drawing>
              <wp:inline distT="0" distB="0" distL="0" distR="0" wp14:anchorId="5DDF45D9" wp14:editId="59878D0B">
                <wp:extent cx="71095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814" cy="870267"/>
                        </a:xfrm>
                        <a:prstGeom prst="rect">
                          <a:avLst/>
                        </a:prstGeom>
                        <a:noFill/>
                        <a:ln>
                          <a:noFill/>
                        </a:ln>
                      </pic:spPr>
                    </pic:pic>
                  </a:graphicData>
                </a:graphic>
              </wp:inline>
            </w:drawing>
          </w:r>
        </w:p>
      </w:tc>
      <w:tc>
        <w:tcPr>
          <w:tcW w:w="9090" w:type="dxa"/>
          <w:vAlign w:val="center"/>
        </w:tcPr>
        <w:p w:rsidR="009A4190" w:rsidRPr="00686193" w:rsidRDefault="00075623" w:rsidP="00442508">
          <w:pPr>
            <w:pStyle w:val="Header"/>
            <w:jc w:val="center"/>
            <w:rPr>
              <w:b/>
              <w:sz w:val="44"/>
            </w:rPr>
          </w:pPr>
          <w:r>
            <w:rPr>
              <w:b/>
              <w:sz w:val="44"/>
            </w:rPr>
            <w:t xml:space="preserve">Device Purchase Justification </w:t>
          </w:r>
          <w:r w:rsidR="003D3C81">
            <w:rPr>
              <w:b/>
              <w:sz w:val="44"/>
            </w:rPr>
            <w:t>Standard</w:t>
          </w:r>
        </w:p>
      </w:tc>
    </w:tr>
  </w:tbl>
  <w:p w:rsidR="00D66E17" w:rsidRPr="00236A99" w:rsidRDefault="00D66E17" w:rsidP="00236A99">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8A9"/>
    <w:multiLevelType w:val="hybridMultilevel"/>
    <w:tmpl w:val="D2EE7B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26757"/>
    <w:multiLevelType w:val="hybridMultilevel"/>
    <w:tmpl w:val="241C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1008E"/>
    <w:multiLevelType w:val="hybridMultilevel"/>
    <w:tmpl w:val="0A24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9664F"/>
    <w:multiLevelType w:val="hybridMultilevel"/>
    <w:tmpl w:val="86D2B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B61DD"/>
    <w:multiLevelType w:val="hybridMultilevel"/>
    <w:tmpl w:val="6BC4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B3EFB"/>
    <w:multiLevelType w:val="hybridMultilevel"/>
    <w:tmpl w:val="BA7A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E0FA6"/>
    <w:multiLevelType w:val="hybridMultilevel"/>
    <w:tmpl w:val="8012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40802"/>
    <w:multiLevelType w:val="hybridMultilevel"/>
    <w:tmpl w:val="8CC26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3787B"/>
    <w:multiLevelType w:val="hybridMultilevel"/>
    <w:tmpl w:val="A3F6B0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D1A8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4F2578BF"/>
    <w:multiLevelType w:val="hybridMultilevel"/>
    <w:tmpl w:val="2A683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7B193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77A66D8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7"/>
  </w:num>
  <w:num w:numId="2">
    <w:abstractNumId w:val="10"/>
  </w:num>
  <w:num w:numId="3">
    <w:abstractNumId w:val="4"/>
  </w:num>
  <w:num w:numId="4">
    <w:abstractNumId w:val="8"/>
  </w:num>
  <w:num w:numId="5">
    <w:abstractNumId w:val="0"/>
  </w:num>
  <w:num w:numId="6">
    <w:abstractNumId w:val="12"/>
  </w:num>
  <w:num w:numId="7">
    <w:abstractNumId w:val="9"/>
  </w:num>
  <w:num w:numId="8">
    <w:abstractNumId w:val="11"/>
  </w:num>
  <w:num w:numId="9">
    <w:abstractNumId w:val="6"/>
  </w:num>
  <w:num w:numId="10">
    <w:abstractNumId w:val="5"/>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5"/>
    <w:rsid w:val="00005B00"/>
    <w:rsid w:val="000079C8"/>
    <w:rsid w:val="00010A07"/>
    <w:rsid w:val="00057275"/>
    <w:rsid w:val="00075623"/>
    <w:rsid w:val="000A17B3"/>
    <w:rsid w:val="000A63C0"/>
    <w:rsid w:val="000E6F6D"/>
    <w:rsid w:val="00106E59"/>
    <w:rsid w:val="001111C4"/>
    <w:rsid w:val="00131DE3"/>
    <w:rsid w:val="00151982"/>
    <w:rsid w:val="001607DE"/>
    <w:rsid w:val="00190740"/>
    <w:rsid w:val="001C2290"/>
    <w:rsid w:val="001D6A5F"/>
    <w:rsid w:val="001E28D5"/>
    <w:rsid w:val="001F07AC"/>
    <w:rsid w:val="00236A99"/>
    <w:rsid w:val="002568AF"/>
    <w:rsid w:val="002713B4"/>
    <w:rsid w:val="002774EC"/>
    <w:rsid w:val="00286BDC"/>
    <w:rsid w:val="002B6875"/>
    <w:rsid w:val="002B7D7F"/>
    <w:rsid w:val="002C11D3"/>
    <w:rsid w:val="003045F6"/>
    <w:rsid w:val="00313925"/>
    <w:rsid w:val="00332963"/>
    <w:rsid w:val="00340A50"/>
    <w:rsid w:val="00352B26"/>
    <w:rsid w:val="003539F7"/>
    <w:rsid w:val="00365B5F"/>
    <w:rsid w:val="0037606F"/>
    <w:rsid w:val="003942CE"/>
    <w:rsid w:val="00396802"/>
    <w:rsid w:val="003968C2"/>
    <w:rsid w:val="003D3C81"/>
    <w:rsid w:val="003F2C34"/>
    <w:rsid w:val="003F7322"/>
    <w:rsid w:val="00421B61"/>
    <w:rsid w:val="00442508"/>
    <w:rsid w:val="00454767"/>
    <w:rsid w:val="00467417"/>
    <w:rsid w:val="00472448"/>
    <w:rsid w:val="004B73CC"/>
    <w:rsid w:val="004B74D5"/>
    <w:rsid w:val="004C048F"/>
    <w:rsid w:val="004C6166"/>
    <w:rsid w:val="00500C08"/>
    <w:rsid w:val="00533E6F"/>
    <w:rsid w:val="00542C1A"/>
    <w:rsid w:val="00547584"/>
    <w:rsid w:val="005875CF"/>
    <w:rsid w:val="005A232C"/>
    <w:rsid w:val="005B1229"/>
    <w:rsid w:val="005B7061"/>
    <w:rsid w:val="005B7CB5"/>
    <w:rsid w:val="005D5E16"/>
    <w:rsid w:val="00627DDB"/>
    <w:rsid w:val="00643CA0"/>
    <w:rsid w:val="00655EAF"/>
    <w:rsid w:val="00686193"/>
    <w:rsid w:val="006A72E5"/>
    <w:rsid w:val="006C2F15"/>
    <w:rsid w:val="006E0CD2"/>
    <w:rsid w:val="006E617E"/>
    <w:rsid w:val="007170D3"/>
    <w:rsid w:val="00753AF9"/>
    <w:rsid w:val="007544EA"/>
    <w:rsid w:val="00760D0E"/>
    <w:rsid w:val="00783822"/>
    <w:rsid w:val="00791899"/>
    <w:rsid w:val="007E7DF0"/>
    <w:rsid w:val="008525DE"/>
    <w:rsid w:val="00855D4C"/>
    <w:rsid w:val="00862BE1"/>
    <w:rsid w:val="008A5CA1"/>
    <w:rsid w:val="008F0BEE"/>
    <w:rsid w:val="008F493B"/>
    <w:rsid w:val="009239FC"/>
    <w:rsid w:val="00946549"/>
    <w:rsid w:val="00982006"/>
    <w:rsid w:val="009A4190"/>
    <w:rsid w:val="009C781F"/>
    <w:rsid w:val="009E01CA"/>
    <w:rsid w:val="009F788A"/>
    <w:rsid w:val="00A046B0"/>
    <w:rsid w:val="00A07174"/>
    <w:rsid w:val="00A15727"/>
    <w:rsid w:val="00A81032"/>
    <w:rsid w:val="00A813F7"/>
    <w:rsid w:val="00AC39D9"/>
    <w:rsid w:val="00AE6868"/>
    <w:rsid w:val="00B072BC"/>
    <w:rsid w:val="00B1734E"/>
    <w:rsid w:val="00B65EAB"/>
    <w:rsid w:val="00BF1969"/>
    <w:rsid w:val="00BF50E5"/>
    <w:rsid w:val="00BF6E3F"/>
    <w:rsid w:val="00C02792"/>
    <w:rsid w:val="00C251F4"/>
    <w:rsid w:val="00C27BA4"/>
    <w:rsid w:val="00C30339"/>
    <w:rsid w:val="00C374D8"/>
    <w:rsid w:val="00C406CA"/>
    <w:rsid w:val="00C5221E"/>
    <w:rsid w:val="00C569BE"/>
    <w:rsid w:val="00C57933"/>
    <w:rsid w:val="00C70943"/>
    <w:rsid w:val="00CC672B"/>
    <w:rsid w:val="00CD4A4E"/>
    <w:rsid w:val="00CE5680"/>
    <w:rsid w:val="00CF766B"/>
    <w:rsid w:val="00D05D3D"/>
    <w:rsid w:val="00D10E56"/>
    <w:rsid w:val="00D23A72"/>
    <w:rsid w:val="00D54BE7"/>
    <w:rsid w:val="00D66E17"/>
    <w:rsid w:val="00D74B8C"/>
    <w:rsid w:val="00D83072"/>
    <w:rsid w:val="00D9228E"/>
    <w:rsid w:val="00D978B7"/>
    <w:rsid w:val="00DC6905"/>
    <w:rsid w:val="00DE54D1"/>
    <w:rsid w:val="00E034E6"/>
    <w:rsid w:val="00E736AC"/>
    <w:rsid w:val="00E7770F"/>
    <w:rsid w:val="00E83E66"/>
    <w:rsid w:val="00EA5DE5"/>
    <w:rsid w:val="00EB63CC"/>
    <w:rsid w:val="00EF5FDC"/>
    <w:rsid w:val="00F00FDB"/>
    <w:rsid w:val="00F15534"/>
    <w:rsid w:val="00F21125"/>
    <w:rsid w:val="00F340ED"/>
    <w:rsid w:val="00F60DDD"/>
    <w:rsid w:val="00F62369"/>
    <w:rsid w:val="00F711A8"/>
    <w:rsid w:val="00F75C4F"/>
    <w:rsid w:val="00FA583E"/>
    <w:rsid w:val="00FA6A92"/>
    <w:rsid w:val="00FC3209"/>
    <w:rsid w:val="00FD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71"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E5"/>
    <w:rPr>
      <w:rFonts w:ascii="Tahoma" w:hAnsi="Tahoma" w:cs="Tahoma"/>
      <w:sz w:val="16"/>
      <w:szCs w:val="16"/>
    </w:rPr>
  </w:style>
  <w:style w:type="paragraph" w:styleId="Header">
    <w:name w:val="header"/>
    <w:basedOn w:val="Normal"/>
    <w:link w:val="HeaderChar"/>
    <w:uiPriority w:val="99"/>
    <w:unhideWhenUsed/>
    <w:rsid w:val="00EA5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E5"/>
  </w:style>
  <w:style w:type="paragraph" w:styleId="Footer">
    <w:name w:val="footer"/>
    <w:basedOn w:val="Normal"/>
    <w:link w:val="FooterChar"/>
    <w:uiPriority w:val="99"/>
    <w:unhideWhenUsed/>
    <w:rsid w:val="00EA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E5"/>
  </w:style>
  <w:style w:type="table" w:styleId="TableGrid">
    <w:name w:val="Table Grid"/>
    <w:basedOn w:val="TableNormal"/>
    <w:uiPriority w:val="59"/>
    <w:rsid w:val="0068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8B7"/>
    <w:pPr>
      <w:ind w:left="720"/>
      <w:contextualSpacing/>
    </w:pPr>
  </w:style>
  <w:style w:type="table" w:styleId="LightList">
    <w:name w:val="Light List"/>
    <w:basedOn w:val="TableNormal"/>
    <w:uiPriority w:val="61"/>
    <w:rsid w:val="00FA58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5">
    <w:name w:val="Light Grid Accent 5"/>
    <w:basedOn w:val="TableNormal"/>
    <w:uiPriority w:val="71"/>
    <w:rsid w:val="00E83E66"/>
    <w:pPr>
      <w:spacing w:after="0" w:line="240" w:lineRule="auto"/>
    </w:pPr>
    <w:rPr>
      <w:rFonts w:ascii="Calibri" w:eastAsia="Calibri" w:hAnsi="Calibri"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71"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E5"/>
    <w:rPr>
      <w:rFonts w:ascii="Tahoma" w:hAnsi="Tahoma" w:cs="Tahoma"/>
      <w:sz w:val="16"/>
      <w:szCs w:val="16"/>
    </w:rPr>
  </w:style>
  <w:style w:type="paragraph" w:styleId="Header">
    <w:name w:val="header"/>
    <w:basedOn w:val="Normal"/>
    <w:link w:val="HeaderChar"/>
    <w:uiPriority w:val="99"/>
    <w:unhideWhenUsed/>
    <w:rsid w:val="00EA5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E5"/>
  </w:style>
  <w:style w:type="paragraph" w:styleId="Footer">
    <w:name w:val="footer"/>
    <w:basedOn w:val="Normal"/>
    <w:link w:val="FooterChar"/>
    <w:uiPriority w:val="99"/>
    <w:unhideWhenUsed/>
    <w:rsid w:val="00EA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E5"/>
  </w:style>
  <w:style w:type="table" w:styleId="TableGrid">
    <w:name w:val="Table Grid"/>
    <w:basedOn w:val="TableNormal"/>
    <w:uiPriority w:val="59"/>
    <w:rsid w:val="0068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8B7"/>
    <w:pPr>
      <w:ind w:left="720"/>
      <w:contextualSpacing/>
    </w:pPr>
  </w:style>
  <w:style w:type="table" w:styleId="LightList">
    <w:name w:val="Light List"/>
    <w:basedOn w:val="TableNormal"/>
    <w:uiPriority w:val="61"/>
    <w:rsid w:val="00FA58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5">
    <w:name w:val="Light Grid Accent 5"/>
    <w:basedOn w:val="TableNormal"/>
    <w:uiPriority w:val="71"/>
    <w:rsid w:val="00E83E66"/>
    <w:pPr>
      <w:spacing w:after="0" w:line="240" w:lineRule="auto"/>
    </w:pPr>
    <w:rPr>
      <w:rFonts w:ascii="Calibri" w:eastAsia="Calibri" w:hAnsi="Calibri"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9214">
      <w:bodyDiv w:val="1"/>
      <w:marLeft w:val="0"/>
      <w:marRight w:val="0"/>
      <w:marTop w:val="0"/>
      <w:marBottom w:val="0"/>
      <w:divBdr>
        <w:top w:val="none" w:sz="0" w:space="0" w:color="auto"/>
        <w:left w:val="none" w:sz="0" w:space="0" w:color="auto"/>
        <w:bottom w:val="none" w:sz="0" w:space="0" w:color="auto"/>
        <w:right w:val="none" w:sz="0" w:space="0" w:color="auto"/>
      </w:divBdr>
    </w:div>
    <w:div w:id="1690839474">
      <w:bodyDiv w:val="1"/>
      <w:marLeft w:val="0"/>
      <w:marRight w:val="0"/>
      <w:marTop w:val="0"/>
      <w:marBottom w:val="0"/>
      <w:divBdr>
        <w:top w:val="none" w:sz="0" w:space="0" w:color="auto"/>
        <w:left w:val="none" w:sz="0" w:space="0" w:color="auto"/>
        <w:bottom w:val="none" w:sz="0" w:space="0" w:color="auto"/>
        <w:right w:val="none" w:sz="0" w:space="0" w:color="auto"/>
      </w:divBdr>
      <w:divsChild>
        <w:div w:id="1412117033">
          <w:marLeft w:val="0"/>
          <w:marRight w:val="0"/>
          <w:marTop w:val="0"/>
          <w:marBottom w:val="0"/>
          <w:divBdr>
            <w:top w:val="none" w:sz="0" w:space="0" w:color="auto"/>
            <w:left w:val="none" w:sz="0" w:space="0" w:color="auto"/>
            <w:bottom w:val="none" w:sz="0" w:space="0" w:color="auto"/>
            <w:right w:val="none" w:sz="0" w:space="0" w:color="auto"/>
          </w:divBdr>
        </w:div>
        <w:div w:id="1565608339">
          <w:marLeft w:val="0"/>
          <w:marRight w:val="0"/>
          <w:marTop w:val="0"/>
          <w:marBottom w:val="0"/>
          <w:divBdr>
            <w:top w:val="none" w:sz="0" w:space="0" w:color="auto"/>
            <w:left w:val="none" w:sz="0" w:space="0" w:color="auto"/>
            <w:bottom w:val="none" w:sz="0" w:space="0" w:color="auto"/>
            <w:right w:val="none" w:sz="0" w:space="0" w:color="auto"/>
          </w:divBdr>
        </w:div>
        <w:div w:id="602030508">
          <w:marLeft w:val="0"/>
          <w:marRight w:val="0"/>
          <w:marTop w:val="0"/>
          <w:marBottom w:val="0"/>
          <w:divBdr>
            <w:top w:val="none" w:sz="0" w:space="0" w:color="auto"/>
            <w:left w:val="none" w:sz="0" w:space="0" w:color="auto"/>
            <w:bottom w:val="none" w:sz="0" w:space="0" w:color="auto"/>
            <w:right w:val="none" w:sz="0" w:space="0" w:color="auto"/>
          </w:divBdr>
        </w:div>
        <w:div w:id="142351110">
          <w:marLeft w:val="0"/>
          <w:marRight w:val="0"/>
          <w:marTop w:val="0"/>
          <w:marBottom w:val="0"/>
          <w:divBdr>
            <w:top w:val="none" w:sz="0" w:space="0" w:color="auto"/>
            <w:left w:val="none" w:sz="0" w:space="0" w:color="auto"/>
            <w:bottom w:val="none" w:sz="0" w:space="0" w:color="auto"/>
            <w:right w:val="none" w:sz="0" w:space="0" w:color="auto"/>
          </w:divBdr>
        </w:div>
        <w:div w:id="1343514536">
          <w:marLeft w:val="0"/>
          <w:marRight w:val="0"/>
          <w:marTop w:val="0"/>
          <w:marBottom w:val="0"/>
          <w:divBdr>
            <w:top w:val="none" w:sz="0" w:space="0" w:color="auto"/>
            <w:left w:val="none" w:sz="0" w:space="0" w:color="auto"/>
            <w:bottom w:val="none" w:sz="0" w:space="0" w:color="auto"/>
            <w:right w:val="none" w:sz="0" w:space="0" w:color="auto"/>
          </w:divBdr>
        </w:div>
        <w:div w:id="1205750834">
          <w:marLeft w:val="0"/>
          <w:marRight w:val="0"/>
          <w:marTop w:val="0"/>
          <w:marBottom w:val="0"/>
          <w:divBdr>
            <w:top w:val="none" w:sz="0" w:space="0" w:color="auto"/>
            <w:left w:val="none" w:sz="0" w:space="0" w:color="auto"/>
            <w:bottom w:val="none" w:sz="0" w:space="0" w:color="auto"/>
            <w:right w:val="none" w:sz="0" w:space="0" w:color="auto"/>
          </w:divBdr>
        </w:div>
        <w:div w:id="1027756514">
          <w:marLeft w:val="0"/>
          <w:marRight w:val="0"/>
          <w:marTop w:val="0"/>
          <w:marBottom w:val="0"/>
          <w:divBdr>
            <w:top w:val="none" w:sz="0" w:space="0" w:color="auto"/>
            <w:left w:val="none" w:sz="0" w:space="0" w:color="auto"/>
            <w:bottom w:val="none" w:sz="0" w:space="0" w:color="auto"/>
            <w:right w:val="none" w:sz="0" w:space="0" w:color="auto"/>
          </w:divBdr>
        </w:div>
        <w:div w:id="1572497444">
          <w:marLeft w:val="0"/>
          <w:marRight w:val="0"/>
          <w:marTop w:val="0"/>
          <w:marBottom w:val="0"/>
          <w:divBdr>
            <w:top w:val="none" w:sz="0" w:space="0" w:color="auto"/>
            <w:left w:val="none" w:sz="0" w:space="0" w:color="auto"/>
            <w:bottom w:val="none" w:sz="0" w:space="0" w:color="auto"/>
            <w:right w:val="none" w:sz="0" w:space="0" w:color="auto"/>
          </w:divBdr>
        </w:div>
        <w:div w:id="157477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Mirwais Qader</dc:creator>
  <cp:lastModifiedBy>Mirwais Qader</cp:lastModifiedBy>
  <cp:revision>7</cp:revision>
  <cp:lastPrinted>2014-11-10T14:34:00Z</cp:lastPrinted>
  <dcterms:created xsi:type="dcterms:W3CDTF">2015-09-01T21:38:00Z</dcterms:created>
  <dcterms:modified xsi:type="dcterms:W3CDTF">2015-10-29T16:02:00Z</dcterms:modified>
</cp:coreProperties>
</file>