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6480"/>
        <w:gridCol w:w="6480"/>
      </w:tblGrid>
      <w:tr w:rsidR="007574D5" w14:paraId="0FA5456D" w14:textId="77777777" w:rsidTr="00064E74">
        <w:trPr>
          <w:trHeight w:hRule="exact" w:val="2880"/>
        </w:trPr>
        <w:tc>
          <w:tcPr>
            <w:tcW w:w="6480" w:type="dxa"/>
          </w:tcPr>
          <w:p w14:paraId="0319E65F" w14:textId="77777777" w:rsidR="007574D5" w:rsidRDefault="007574D5" w:rsidP="00064E74">
            <w:pPr>
              <w:jc w:val="center"/>
              <w:rPr>
                <w:sz w:val="44"/>
              </w:rPr>
            </w:pPr>
            <w:r w:rsidRPr="00A601A2">
              <w:rPr>
                <w:sz w:val="44"/>
              </w:rPr>
              <w:t>Phishing</w:t>
            </w:r>
          </w:p>
          <w:p w14:paraId="5863805F" w14:textId="5B2432D4" w:rsidR="00A16BD5" w:rsidRPr="00A601A2" w:rsidRDefault="00A16BD5" w:rsidP="00064E74">
            <w:pPr>
              <w:jc w:val="center"/>
              <w:rPr>
                <w:sz w:val="44"/>
              </w:rPr>
            </w:pPr>
            <w:r w:rsidRPr="005F0482">
              <w:rPr>
                <w:sz w:val="28"/>
                <w:highlight w:val="yellow"/>
              </w:rPr>
              <w:t>1a.</w:t>
            </w:r>
            <w:r w:rsidR="005F0482" w:rsidRPr="005F0482">
              <w:rPr>
                <w:sz w:val="28"/>
                <w:highlight w:val="yellow"/>
              </w:rPr>
              <w:t xml:space="preserve"> The answers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34E0B50B" w14:textId="77777777" w:rsidR="007574D5" w:rsidRDefault="007574D5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fraudulent email or text message disguised as a legitimate email, often claiming to be from a trusted source. The message is meant to trick the recipient into sharing personal or financial information or clicking on a link that installs malware.</w:t>
            </w:r>
          </w:p>
          <w:p w14:paraId="23A1C23C" w14:textId="0B3A84D7" w:rsidR="005F0482" w:rsidRPr="004B4658" w:rsidRDefault="005F0482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0482">
              <w:rPr>
                <w:sz w:val="28"/>
                <w:highlight w:val="yellow"/>
              </w:rPr>
              <w:t>1b. to four of</w:t>
            </w:r>
          </w:p>
        </w:tc>
      </w:tr>
      <w:tr w:rsidR="007574D5" w14:paraId="0809A329" w14:textId="77777777" w:rsidTr="00064E74">
        <w:trPr>
          <w:trHeight w:hRule="exact" w:val="2880"/>
        </w:trPr>
        <w:tc>
          <w:tcPr>
            <w:tcW w:w="6480" w:type="dxa"/>
          </w:tcPr>
          <w:p w14:paraId="49F11AF5" w14:textId="77777777" w:rsidR="007574D5" w:rsidRDefault="007574D5" w:rsidP="00064E74">
            <w:pPr>
              <w:jc w:val="center"/>
              <w:rPr>
                <w:sz w:val="44"/>
              </w:rPr>
            </w:pPr>
            <w:r w:rsidRPr="00A601A2">
              <w:rPr>
                <w:sz w:val="44"/>
              </w:rPr>
              <w:t>Spear phishing</w:t>
            </w:r>
          </w:p>
          <w:p w14:paraId="526520F7" w14:textId="41A3FB0D" w:rsidR="005F0482" w:rsidRPr="00A601A2" w:rsidRDefault="005F0482" w:rsidP="00064E74">
            <w:pPr>
              <w:jc w:val="center"/>
              <w:rPr>
                <w:sz w:val="44"/>
              </w:rPr>
            </w:pPr>
            <w:r w:rsidRPr="005F0482">
              <w:rPr>
                <w:sz w:val="28"/>
                <w:highlight w:val="yellow"/>
              </w:rPr>
              <w:t>2a. the quiz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7318A671" w14:textId="77777777" w:rsidR="007574D5" w:rsidRDefault="007574D5" w:rsidP="00064E74">
            <w:pPr>
              <w:jc w:val="center"/>
            </w:pPr>
            <w:r>
              <w:t>A targeted attack via email on specific individuals or enterprises with a tailored message based on characteristics, job positions, and contacts belonging to the recipient to make the attack less obvious. This attack is harder to detect and has a higher success rate when done skillfully.</w:t>
            </w:r>
          </w:p>
          <w:p w14:paraId="7F9B689F" w14:textId="13B63C35" w:rsidR="005F0482" w:rsidRPr="004B4658" w:rsidRDefault="005F0482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0482">
              <w:rPr>
                <w:sz w:val="28"/>
                <w:highlight w:val="yellow"/>
              </w:rPr>
              <w:t>2b. questions reveal</w:t>
            </w:r>
          </w:p>
        </w:tc>
      </w:tr>
      <w:tr w:rsidR="007574D5" w14:paraId="1F337ED8" w14:textId="77777777" w:rsidTr="00064E74">
        <w:trPr>
          <w:trHeight w:hRule="exact" w:val="2880"/>
        </w:trPr>
        <w:tc>
          <w:tcPr>
            <w:tcW w:w="6480" w:type="dxa"/>
          </w:tcPr>
          <w:p w14:paraId="566C9456" w14:textId="77777777" w:rsidR="007574D5" w:rsidRDefault="007574D5" w:rsidP="00064E74">
            <w:pPr>
              <w:jc w:val="center"/>
              <w:rPr>
                <w:sz w:val="44"/>
              </w:rPr>
            </w:pPr>
            <w:r w:rsidRPr="00A601A2">
              <w:rPr>
                <w:sz w:val="44"/>
              </w:rPr>
              <w:t>Whaling</w:t>
            </w:r>
          </w:p>
          <w:p w14:paraId="74C5180F" w14:textId="1E838DF9" w:rsidR="005F0482" w:rsidRPr="00A601A2" w:rsidRDefault="005F0482" w:rsidP="00064E74">
            <w:pPr>
              <w:jc w:val="center"/>
              <w:rPr>
                <w:sz w:val="44"/>
              </w:rPr>
            </w:pPr>
            <w:r w:rsidRPr="005F0482">
              <w:rPr>
                <w:sz w:val="28"/>
                <w:highlight w:val="yellow"/>
              </w:rPr>
              <w:t>3a. the words that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5FA62935" w14:textId="77777777" w:rsidR="007574D5" w:rsidRDefault="007574D5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 email or website that targets senior management who have complete access to sensitive data. The goal is to trick an executive into revealing personal or corporate data.</w:t>
            </w:r>
          </w:p>
          <w:p w14:paraId="2FEFD7B8" w14:textId="2422F512" w:rsidR="005F0482" w:rsidRPr="004B4658" w:rsidRDefault="005F0482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0482">
              <w:rPr>
                <w:sz w:val="28"/>
                <w:highlight w:val="yellow"/>
              </w:rPr>
              <w:t>3b. can be turned</w:t>
            </w:r>
          </w:p>
        </w:tc>
      </w:tr>
      <w:tr w:rsidR="007574D5" w14:paraId="60843F0E" w14:textId="77777777" w:rsidTr="00064E74">
        <w:trPr>
          <w:trHeight w:hRule="exact" w:val="2880"/>
        </w:trPr>
        <w:tc>
          <w:tcPr>
            <w:tcW w:w="6480" w:type="dxa"/>
          </w:tcPr>
          <w:p w14:paraId="28395CA2" w14:textId="77777777" w:rsidR="007574D5" w:rsidRDefault="007574D5" w:rsidP="00064E74">
            <w:pPr>
              <w:jc w:val="center"/>
              <w:rPr>
                <w:sz w:val="44"/>
              </w:rPr>
            </w:pPr>
            <w:r w:rsidRPr="00A601A2">
              <w:rPr>
                <w:sz w:val="44"/>
              </w:rPr>
              <w:lastRenderedPageBreak/>
              <w:t>Vishing</w:t>
            </w:r>
          </w:p>
          <w:p w14:paraId="1595E582" w14:textId="55E65F7D" w:rsidR="005F0482" w:rsidRPr="00A601A2" w:rsidRDefault="005F0482" w:rsidP="00064E74">
            <w:pPr>
              <w:jc w:val="center"/>
              <w:rPr>
                <w:sz w:val="44"/>
              </w:rPr>
            </w:pPr>
            <w:r w:rsidRPr="005F0482">
              <w:rPr>
                <w:sz w:val="28"/>
                <w:highlight w:val="yellow"/>
              </w:rPr>
              <w:t>4a. into the single-digit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5A4B5D93" w14:textId="77777777" w:rsidR="007574D5" w:rsidRDefault="007574D5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use of social engineering over the phone to gather personal and financial information from the target.</w:t>
            </w:r>
          </w:p>
          <w:p w14:paraId="7C3A3806" w14:textId="7CA5AC15" w:rsidR="005F0482" w:rsidRPr="004B4658" w:rsidRDefault="005F0482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0482">
              <w:rPr>
                <w:sz w:val="28"/>
                <w:highlight w:val="yellow"/>
              </w:rPr>
              <w:t>4b. numbers that are</w:t>
            </w:r>
          </w:p>
        </w:tc>
      </w:tr>
      <w:tr w:rsidR="007574D5" w14:paraId="29CE07E4" w14:textId="77777777" w:rsidTr="00064E74">
        <w:trPr>
          <w:trHeight w:hRule="exact" w:val="2880"/>
        </w:trPr>
        <w:tc>
          <w:tcPr>
            <w:tcW w:w="6480" w:type="dxa"/>
          </w:tcPr>
          <w:p w14:paraId="2551C5FE" w14:textId="77777777" w:rsidR="007574D5" w:rsidRDefault="007574D5" w:rsidP="00064E74">
            <w:pPr>
              <w:jc w:val="center"/>
              <w:rPr>
                <w:sz w:val="44"/>
              </w:rPr>
            </w:pPr>
            <w:r w:rsidRPr="00A601A2">
              <w:rPr>
                <w:sz w:val="44"/>
              </w:rPr>
              <w:t>Tailgating</w:t>
            </w:r>
          </w:p>
          <w:p w14:paraId="4C73E61C" w14:textId="4D1F52EA" w:rsidR="005F0482" w:rsidRPr="00A601A2" w:rsidRDefault="005F0482" w:rsidP="00064E74">
            <w:pPr>
              <w:jc w:val="center"/>
              <w:rPr>
                <w:sz w:val="44"/>
              </w:rPr>
            </w:pPr>
            <w:r w:rsidRPr="005F0482">
              <w:rPr>
                <w:sz w:val="28"/>
                <w:highlight w:val="yellow"/>
              </w:rPr>
              <w:t>5a. needed for the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2ACCCF5B" w14:textId="77777777" w:rsidR="007574D5" w:rsidRDefault="007574D5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act of gaining entry into a secured building by following someone with an access card. The unauthorized individual may pretend to be a delivery person, visitor, student, or employee.</w:t>
            </w:r>
          </w:p>
          <w:p w14:paraId="0A4C3D08" w14:textId="0E3BA3C3" w:rsidR="005F0482" w:rsidRPr="004B4658" w:rsidRDefault="005F0482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0482">
              <w:rPr>
                <w:sz w:val="28"/>
                <w:highlight w:val="yellow"/>
              </w:rPr>
              <w:t>5b. 4-digit combination</w:t>
            </w:r>
          </w:p>
        </w:tc>
      </w:tr>
      <w:tr w:rsidR="007574D5" w14:paraId="73160816" w14:textId="77777777" w:rsidTr="00064E74">
        <w:trPr>
          <w:trHeight w:hRule="exact" w:val="2880"/>
        </w:trPr>
        <w:tc>
          <w:tcPr>
            <w:tcW w:w="6480" w:type="dxa"/>
          </w:tcPr>
          <w:p w14:paraId="55F15C8E" w14:textId="77777777" w:rsidR="007574D5" w:rsidRDefault="007574D5" w:rsidP="00064E74">
            <w:pPr>
              <w:jc w:val="center"/>
              <w:rPr>
                <w:sz w:val="44"/>
              </w:rPr>
            </w:pPr>
            <w:r w:rsidRPr="00A601A2">
              <w:rPr>
                <w:sz w:val="44"/>
              </w:rPr>
              <w:t>Impersonation</w:t>
            </w:r>
          </w:p>
          <w:p w14:paraId="60118134" w14:textId="2778919F" w:rsidR="005F0482" w:rsidRPr="00A601A2" w:rsidRDefault="005F0482" w:rsidP="00064E74">
            <w:pPr>
              <w:jc w:val="center"/>
              <w:rPr>
                <w:sz w:val="44"/>
              </w:rPr>
            </w:pPr>
            <w:r w:rsidRPr="005F0482">
              <w:rPr>
                <w:sz w:val="28"/>
                <w:highlight w:val="yellow"/>
              </w:rPr>
              <w:t>6a. lock. Convert each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3BAC708A" w14:textId="77777777" w:rsidR="007574D5" w:rsidRDefault="007574D5" w:rsidP="00064E74">
            <w:pPr>
              <w:jc w:val="center"/>
            </w:pPr>
            <w:r>
              <w:t>Practice of pretending to be someone else with the goal of obtaining information or access. Can be done over the phone, in person or via e-mail. Best technique used by social engineers because people want to be helpful.</w:t>
            </w:r>
          </w:p>
          <w:p w14:paraId="602B2ACE" w14:textId="61663E0A" w:rsidR="005F0482" w:rsidRPr="004B4658" w:rsidRDefault="005F0482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0482">
              <w:rPr>
                <w:sz w:val="28"/>
                <w:highlight w:val="yellow"/>
              </w:rPr>
              <w:t>6b. of the four</w:t>
            </w:r>
          </w:p>
        </w:tc>
      </w:tr>
      <w:tr w:rsidR="007574D5" w14:paraId="7E2F2B9E" w14:textId="77777777" w:rsidTr="00064E74">
        <w:trPr>
          <w:trHeight w:hRule="exact" w:val="2880"/>
        </w:trPr>
        <w:tc>
          <w:tcPr>
            <w:tcW w:w="6480" w:type="dxa"/>
          </w:tcPr>
          <w:p w14:paraId="297FBBEB" w14:textId="77777777" w:rsidR="007574D5" w:rsidRDefault="007574D5" w:rsidP="00064E74">
            <w:pPr>
              <w:jc w:val="center"/>
              <w:rPr>
                <w:sz w:val="44"/>
              </w:rPr>
            </w:pPr>
            <w:r w:rsidRPr="00A601A2">
              <w:rPr>
                <w:sz w:val="44"/>
              </w:rPr>
              <w:lastRenderedPageBreak/>
              <w:t>Dumpster diving</w:t>
            </w:r>
          </w:p>
          <w:p w14:paraId="2F41195F" w14:textId="20571304" w:rsidR="005F0482" w:rsidRPr="00A601A2" w:rsidRDefault="005F0482" w:rsidP="00064E74">
            <w:pPr>
              <w:jc w:val="center"/>
              <w:rPr>
                <w:sz w:val="44"/>
              </w:rPr>
            </w:pPr>
            <w:r w:rsidRPr="005F0482">
              <w:rPr>
                <w:sz w:val="28"/>
                <w:highlight w:val="yellow"/>
              </w:rPr>
              <w:t>7a. answers into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0F2593A9" w14:textId="77777777" w:rsidR="007574D5" w:rsidRDefault="007574D5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act of searching through trash to gather sensitive information. Improperly discarded documents can provide a huge amount of material that can even be used to impersonate an employee.</w:t>
            </w:r>
          </w:p>
          <w:p w14:paraId="61FE91E0" w14:textId="2F9E7A03" w:rsidR="005F0482" w:rsidRPr="004B4658" w:rsidRDefault="005F0482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0482">
              <w:rPr>
                <w:sz w:val="28"/>
                <w:highlight w:val="yellow"/>
              </w:rPr>
              <w:t>7b. numbers. Add the</w:t>
            </w:r>
          </w:p>
        </w:tc>
      </w:tr>
      <w:tr w:rsidR="007574D5" w14:paraId="62282EC8" w14:textId="77777777" w:rsidTr="00064E74">
        <w:trPr>
          <w:trHeight w:hRule="exact" w:val="2880"/>
        </w:trPr>
        <w:tc>
          <w:tcPr>
            <w:tcW w:w="6480" w:type="dxa"/>
          </w:tcPr>
          <w:p w14:paraId="3AD9DC40" w14:textId="77777777" w:rsidR="007574D5" w:rsidRDefault="007574D5" w:rsidP="00064E74">
            <w:pPr>
              <w:jc w:val="center"/>
              <w:rPr>
                <w:sz w:val="44"/>
              </w:rPr>
            </w:pPr>
            <w:r w:rsidRPr="00A601A2">
              <w:rPr>
                <w:sz w:val="44"/>
              </w:rPr>
              <w:t>Shoulder surfing</w:t>
            </w:r>
          </w:p>
          <w:p w14:paraId="72A94627" w14:textId="52E3469C" w:rsidR="005F0482" w:rsidRPr="00A601A2" w:rsidRDefault="005F0482" w:rsidP="00064E74">
            <w:pPr>
              <w:jc w:val="center"/>
              <w:rPr>
                <w:sz w:val="44"/>
              </w:rPr>
            </w:pPr>
            <w:r w:rsidRPr="005F0482">
              <w:rPr>
                <w:sz w:val="28"/>
                <w:highlight w:val="yellow"/>
              </w:rPr>
              <w:t>8a. digits of each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65DE5B3F" w14:textId="77777777" w:rsidR="007574D5" w:rsidRDefault="007574D5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Perpetrator gains access to sensitive information by watching what you are typing, viewing the screen, or simply eavesdropping on phone calls or conversations.</w:t>
            </w:r>
          </w:p>
          <w:p w14:paraId="04E862EF" w14:textId="548CD558" w:rsidR="005F0482" w:rsidRPr="004B4658" w:rsidRDefault="005F0482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0482">
              <w:rPr>
                <w:sz w:val="28"/>
                <w:highlight w:val="yellow"/>
              </w:rPr>
              <w:t>8b. answer until you</w:t>
            </w:r>
          </w:p>
        </w:tc>
      </w:tr>
      <w:tr w:rsidR="007574D5" w:rsidRPr="003B3AF8" w14:paraId="56D16ED4" w14:textId="77777777" w:rsidTr="00064E74">
        <w:trPr>
          <w:trHeight w:hRule="exact" w:val="2880"/>
        </w:trPr>
        <w:tc>
          <w:tcPr>
            <w:tcW w:w="6480" w:type="dxa"/>
          </w:tcPr>
          <w:p w14:paraId="538F4346" w14:textId="77777777" w:rsidR="007574D5" w:rsidRDefault="007574D5" w:rsidP="00064E74">
            <w:pPr>
              <w:jc w:val="center"/>
              <w:rPr>
                <w:sz w:val="44"/>
              </w:rPr>
            </w:pPr>
            <w:r w:rsidRPr="00A601A2">
              <w:rPr>
                <w:sz w:val="44"/>
              </w:rPr>
              <w:t>Baiting</w:t>
            </w:r>
          </w:p>
          <w:p w14:paraId="3594FD48" w14:textId="26F4E955" w:rsidR="005F0482" w:rsidRPr="00A601A2" w:rsidRDefault="005F0482" w:rsidP="00064E74">
            <w:pPr>
              <w:jc w:val="center"/>
              <w:rPr>
                <w:sz w:val="44"/>
              </w:rPr>
            </w:pPr>
            <w:r w:rsidRPr="005F0482">
              <w:rPr>
                <w:sz w:val="28"/>
                <w:highlight w:val="yellow"/>
              </w:rPr>
              <w:t>9a. get a single-digit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3965C34C" w14:textId="413F1835" w:rsidR="007574D5" w:rsidRDefault="007574D5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act of leaving </w:t>
            </w:r>
            <w:r w:rsidRPr="004B4658">
              <w:rPr>
                <w:rFonts w:cstheme="minorHAnsi"/>
                <w:sz w:val="24"/>
                <w:szCs w:val="24"/>
              </w:rPr>
              <w:t>USB device</w:t>
            </w:r>
            <w:r>
              <w:rPr>
                <w:rFonts w:cstheme="minorHAnsi"/>
                <w:sz w:val="24"/>
                <w:szCs w:val="24"/>
              </w:rPr>
              <w:t xml:space="preserve">s in </w:t>
            </w:r>
            <w:r w:rsidRPr="004B4658">
              <w:rPr>
                <w:rFonts w:cstheme="minorHAnsi"/>
                <w:sz w:val="24"/>
                <w:szCs w:val="24"/>
              </w:rPr>
              <w:t>parking lot</w:t>
            </w:r>
            <w:r>
              <w:rPr>
                <w:rFonts w:cstheme="minorHAnsi"/>
                <w:sz w:val="24"/>
                <w:szCs w:val="24"/>
              </w:rPr>
              <w:t xml:space="preserve">s or </w:t>
            </w:r>
            <w:r w:rsidRPr="004B4658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 xml:space="preserve">waiting area of </w:t>
            </w:r>
            <w:r w:rsidRPr="004B4658">
              <w:rPr>
                <w:rFonts w:cstheme="minorHAnsi"/>
                <w:sz w:val="24"/>
                <w:szCs w:val="24"/>
              </w:rPr>
              <w:t>airport</w:t>
            </w:r>
            <w:r>
              <w:rPr>
                <w:rFonts w:cstheme="minorHAnsi"/>
                <w:sz w:val="24"/>
                <w:szCs w:val="24"/>
              </w:rPr>
              <w:t>s in the hopes that a person will find it</w:t>
            </w:r>
            <w:r w:rsidRPr="004B4658">
              <w:rPr>
                <w:rFonts w:cstheme="minorHAnsi"/>
                <w:sz w:val="24"/>
                <w:szCs w:val="24"/>
              </w:rPr>
              <w:t xml:space="preserve"> an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4B4658">
              <w:rPr>
                <w:rFonts w:cstheme="minorHAnsi"/>
                <w:sz w:val="24"/>
                <w:szCs w:val="24"/>
              </w:rPr>
              <w:t xml:space="preserve"> insert it into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4B4658">
              <w:rPr>
                <w:rFonts w:cstheme="minorHAnsi"/>
                <w:sz w:val="24"/>
                <w:szCs w:val="24"/>
              </w:rPr>
              <w:t xml:space="preserve">computer to see </w:t>
            </w:r>
            <w:r>
              <w:rPr>
                <w:rFonts w:cstheme="minorHAnsi"/>
                <w:sz w:val="24"/>
                <w:szCs w:val="24"/>
              </w:rPr>
              <w:t xml:space="preserve">what is on the drive. It can then automatically install </w:t>
            </w:r>
            <w:r w:rsidRPr="004B4658">
              <w:rPr>
                <w:rFonts w:cstheme="minorHAnsi"/>
                <w:sz w:val="24"/>
                <w:szCs w:val="24"/>
              </w:rPr>
              <w:t>malware</w:t>
            </w:r>
            <w:r>
              <w:rPr>
                <w:rFonts w:cstheme="minorHAnsi"/>
                <w:sz w:val="24"/>
                <w:szCs w:val="24"/>
              </w:rPr>
              <w:t>, ransomware or a virus on the device.</w:t>
            </w:r>
          </w:p>
          <w:p w14:paraId="7E30A7E1" w14:textId="77777777" w:rsidR="007574D5" w:rsidRDefault="007574D5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can also be in the form of an enticing ad or email that leads to a malicious site or that encourages users to download malware.</w:t>
            </w:r>
          </w:p>
          <w:p w14:paraId="2FAB39B4" w14:textId="2BA56E1B" w:rsidR="005F0482" w:rsidRPr="004B4658" w:rsidRDefault="005F0482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0482">
              <w:rPr>
                <w:sz w:val="28"/>
                <w:highlight w:val="yellow"/>
              </w:rPr>
              <w:t>9b. number. Find</w:t>
            </w:r>
          </w:p>
        </w:tc>
      </w:tr>
      <w:tr w:rsidR="007574D5" w:rsidRPr="003B3AF8" w14:paraId="71339B9B" w14:textId="77777777" w:rsidTr="00064E74">
        <w:trPr>
          <w:trHeight w:hRule="exact" w:val="2880"/>
        </w:trPr>
        <w:tc>
          <w:tcPr>
            <w:tcW w:w="6480" w:type="dxa"/>
          </w:tcPr>
          <w:p w14:paraId="65A658CB" w14:textId="77777777" w:rsidR="007574D5" w:rsidRDefault="007574D5" w:rsidP="00064E74">
            <w:pPr>
              <w:jc w:val="center"/>
              <w:rPr>
                <w:sz w:val="44"/>
              </w:rPr>
            </w:pPr>
            <w:r w:rsidRPr="00A601A2">
              <w:rPr>
                <w:sz w:val="44"/>
              </w:rPr>
              <w:lastRenderedPageBreak/>
              <w:t>Scareware</w:t>
            </w:r>
          </w:p>
          <w:p w14:paraId="7C1B04C4" w14:textId="2DA7BF30" w:rsidR="005F0482" w:rsidRPr="00A601A2" w:rsidRDefault="005F0482" w:rsidP="00064E74">
            <w:pPr>
              <w:jc w:val="center"/>
              <w:rPr>
                <w:sz w:val="44"/>
              </w:rPr>
            </w:pPr>
            <w:r w:rsidRPr="005F0482">
              <w:rPr>
                <w:sz w:val="28"/>
                <w:highlight w:val="yellow"/>
              </w:rPr>
              <w:t>10a. the vertical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186B2AB5" w14:textId="77777777" w:rsidR="007574D5" w:rsidRDefault="007574D5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Tricking a person into thinking their computer is infected with malware or has inadvertently downloaded illegal content. Then the attacker offers a downloadable solution to fix the bogus problem but in reality, installs malware. Can appear in the form of a popup banner or via spam email.</w:t>
            </w:r>
          </w:p>
          <w:p w14:paraId="49663608" w14:textId="62522BDB" w:rsidR="005F0482" w:rsidRPr="004B4658" w:rsidRDefault="005F0482" w:rsidP="00064E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0482">
              <w:rPr>
                <w:sz w:val="28"/>
                <w:highlight w:val="yellow"/>
              </w:rPr>
              <w:t>10b. clue that</w:t>
            </w:r>
          </w:p>
        </w:tc>
      </w:tr>
      <w:tr w:rsidR="007574D5" w:rsidRPr="003B3AF8" w14:paraId="66198CB8" w14:textId="77777777" w:rsidTr="00064E74">
        <w:trPr>
          <w:trHeight w:hRule="exact" w:val="2880"/>
        </w:trPr>
        <w:tc>
          <w:tcPr>
            <w:tcW w:w="6480" w:type="dxa"/>
          </w:tcPr>
          <w:p w14:paraId="3538B9A8" w14:textId="77777777" w:rsidR="007574D5" w:rsidRDefault="007574D5" w:rsidP="00064E74">
            <w:pPr>
              <w:jc w:val="center"/>
              <w:rPr>
                <w:sz w:val="44"/>
              </w:rPr>
            </w:pPr>
            <w:r w:rsidRPr="00A601A2">
              <w:rPr>
                <w:sz w:val="44"/>
              </w:rPr>
              <w:t>Smishing</w:t>
            </w:r>
          </w:p>
          <w:p w14:paraId="7E97D6F3" w14:textId="5C371F19" w:rsidR="005F0482" w:rsidRPr="00A601A2" w:rsidRDefault="005F0482" w:rsidP="00064E74">
            <w:pPr>
              <w:jc w:val="center"/>
              <w:rPr>
                <w:sz w:val="44"/>
              </w:rPr>
            </w:pPr>
            <w:r w:rsidRPr="005F0482">
              <w:rPr>
                <w:sz w:val="28"/>
                <w:highlight w:val="yellow"/>
              </w:rPr>
              <w:t>11a. reveals the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3D97D5B6" w14:textId="77777777" w:rsidR="007574D5" w:rsidRDefault="007574D5" w:rsidP="00064E74">
            <w:pPr>
              <w:jc w:val="center"/>
              <w:rPr>
                <w:rFonts w:cstheme="minorHAnsi"/>
                <w:szCs w:val="24"/>
              </w:rPr>
            </w:pPr>
            <w:r w:rsidRPr="000072DE">
              <w:rPr>
                <w:rFonts w:cstheme="minorHAnsi"/>
                <w:bCs/>
                <w:iCs/>
                <w:szCs w:val="24"/>
              </w:rPr>
              <w:t>The</w:t>
            </w:r>
            <w:r w:rsidRPr="000072DE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 xml:space="preserve">use of </w:t>
            </w:r>
            <w:r w:rsidRPr="000072DE">
              <w:rPr>
                <w:rFonts w:cstheme="minorHAnsi"/>
                <w:szCs w:val="24"/>
              </w:rPr>
              <w:t xml:space="preserve">SMS texts </w:t>
            </w:r>
            <w:r>
              <w:rPr>
                <w:rFonts w:cstheme="minorHAnsi"/>
                <w:szCs w:val="24"/>
              </w:rPr>
              <w:t xml:space="preserve">sent </w:t>
            </w:r>
            <w:r w:rsidRPr="000072DE">
              <w:rPr>
                <w:rFonts w:cstheme="minorHAnsi"/>
                <w:szCs w:val="24"/>
              </w:rPr>
              <w:t xml:space="preserve">to a mobile phone to initiate </w:t>
            </w:r>
            <w:r>
              <w:rPr>
                <w:rFonts w:cstheme="minorHAnsi"/>
                <w:szCs w:val="24"/>
              </w:rPr>
              <w:t xml:space="preserve">a </w:t>
            </w:r>
            <w:r w:rsidRPr="000072DE">
              <w:rPr>
                <w:rFonts w:cstheme="minorHAnsi"/>
                <w:szCs w:val="24"/>
              </w:rPr>
              <w:t xml:space="preserve">scam. </w:t>
            </w:r>
            <w:r>
              <w:rPr>
                <w:rFonts w:cstheme="minorHAnsi"/>
                <w:szCs w:val="24"/>
              </w:rPr>
              <w:t>The goal is for the target to</w:t>
            </w:r>
            <w:r w:rsidRPr="000072DE">
              <w:rPr>
                <w:rFonts w:cstheme="minorHAnsi"/>
                <w:szCs w:val="24"/>
              </w:rPr>
              <w:t xml:space="preserve"> log onto </w:t>
            </w:r>
            <w:r>
              <w:rPr>
                <w:rFonts w:cstheme="minorHAnsi"/>
                <w:szCs w:val="24"/>
              </w:rPr>
              <w:t>a</w:t>
            </w:r>
            <w:r w:rsidRPr="000072DE">
              <w:rPr>
                <w:rFonts w:cstheme="minorHAnsi"/>
                <w:szCs w:val="24"/>
              </w:rPr>
              <w:t xml:space="preserve"> fake website with</w:t>
            </w:r>
            <w:r>
              <w:rPr>
                <w:rFonts w:cstheme="minorHAnsi"/>
                <w:szCs w:val="24"/>
              </w:rPr>
              <w:t xml:space="preserve"> their</w:t>
            </w:r>
            <w:r w:rsidRPr="000072DE">
              <w:rPr>
                <w:rFonts w:cstheme="minorHAnsi"/>
                <w:szCs w:val="24"/>
              </w:rPr>
              <w:t xml:space="preserve"> smartphone, </w:t>
            </w:r>
            <w:r>
              <w:rPr>
                <w:rFonts w:cstheme="minorHAnsi"/>
                <w:szCs w:val="24"/>
              </w:rPr>
              <w:t>and</w:t>
            </w:r>
            <w:r w:rsidRPr="00A02282">
              <w:rPr>
                <w:rFonts w:cstheme="minorHAnsi"/>
                <w:szCs w:val="24"/>
              </w:rPr>
              <w:t xml:space="preserve"> download malicious code that could give </w:t>
            </w:r>
            <w:r>
              <w:rPr>
                <w:rFonts w:cstheme="minorHAnsi"/>
                <w:szCs w:val="24"/>
              </w:rPr>
              <w:t xml:space="preserve">the hacker </w:t>
            </w:r>
            <w:r w:rsidRPr="00A02282">
              <w:rPr>
                <w:rFonts w:cstheme="minorHAnsi"/>
                <w:szCs w:val="24"/>
              </w:rPr>
              <w:t>access to anything on the phone.</w:t>
            </w:r>
          </w:p>
          <w:p w14:paraId="455196F8" w14:textId="04EE853B" w:rsidR="005F0482" w:rsidRPr="00630624" w:rsidRDefault="005F0482" w:rsidP="00064E74">
            <w:pPr>
              <w:jc w:val="center"/>
              <w:rPr>
                <w:rFonts w:cstheme="minorHAnsi"/>
                <w:szCs w:val="24"/>
              </w:rPr>
            </w:pPr>
            <w:r w:rsidRPr="005F0482">
              <w:rPr>
                <w:sz w:val="28"/>
                <w:highlight w:val="yellow"/>
              </w:rPr>
              <w:t>11b. four correct</w:t>
            </w:r>
          </w:p>
        </w:tc>
      </w:tr>
      <w:tr w:rsidR="007574D5" w:rsidRPr="003B3AF8" w14:paraId="5094E0CE" w14:textId="77777777" w:rsidTr="00064E74">
        <w:trPr>
          <w:trHeight w:hRule="exact" w:val="2880"/>
        </w:trPr>
        <w:tc>
          <w:tcPr>
            <w:tcW w:w="6480" w:type="dxa"/>
          </w:tcPr>
          <w:p w14:paraId="12CC78FA" w14:textId="77777777" w:rsidR="007574D5" w:rsidRDefault="007574D5" w:rsidP="00064E74">
            <w:pPr>
              <w:jc w:val="center"/>
              <w:rPr>
                <w:sz w:val="44"/>
              </w:rPr>
            </w:pPr>
            <w:r w:rsidRPr="00A601A2">
              <w:rPr>
                <w:sz w:val="44"/>
              </w:rPr>
              <w:t>Surveys</w:t>
            </w:r>
          </w:p>
          <w:p w14:paraId="6FC6F653" w14:textId="4949DD1F" w:rsidR="005F0482" w:rsidRPr="00A601A2" w:rsidRDefault="005F0482" w:rsidP="00064E74">
            <w:pPr>
              <w:jc w:val="center"/>
              <w:rPr>
                <w:sz w:val="44"/>
              </w:rPr>
            </w:pPr>
            <w:r w:rsidRPr="005F0482">
              <w:rPr>
                <w:sz w:val="28"/>
                <w:highlight w:val="yellow"/>
              </w:rPr>
              <w:t>12a. quiz ans</w:t>
            </w:r>
            <w:bookmarkStart w:id="0" w:name="_GoBack"/>
            <w:bookmarkEnd w:id="0"/>
            <w:r w:rsidRPr="005F0482">
              <w:rPr>
                <w:sz w:val="28"/>
                <w:highlight w:val="yellow"/>
              </w:rPr>
              <w:t>wers and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</w:tcPr>
          <w:p w14:paraId="3EF24CE5" w14:textId="77777777" w:rsidR="007574D5" w:rsidRDefault="007574D5" w:rsidP="00064E74">
            <w:pPr>
              <w:jc w:val="center"/>
              <w:rPr>
                <w:rFonts w:cstheme="minorHAnsi"/>
                <w:bCs/>
                <w:iCs/>
                <w:szCs w:val="24"/>
              </w:rPr>
            </w:pPr>
            <w:r>
              <w:rPr>
                <w:rFonts w:cstheme="minorHAnsi"/>
                <w:bCs/>
                <w:iCs/>
                <w:szCs w:val="24"/>
              </w:rPr>
              <w:t>Attempt to gather information online, via telephone or in person. May be for legitimate purposes or it might be a scam. In either case, be aware of unwittingly disclosing information that may be used inappropriately.</w:t>
            </w:r>
          </w:p>
          <w:p w14:paraId="66AE8799" w14:textId="707CC455" w:rsidR="005F0482" w:rsidRPr="00B966A1" w:rsidRDefault="005F0482" w:rsidP="00064E74">
            <w:pPr>
              <w:jc w:val="center"/>
              <w:rPr>
                <w:rFonts w:cstheme="minorHAnsi"/>
                <w:bCs/>
                <w:iCs/>
                <w:szCs w:val="24"/>
              </w:rPr>
            </w:pPr>
            <w:r w:rsidRPr="005F0482">
              <w:rPr>
                <w:sz w:val="28"/>
                <w:highlight w:val="yellow"/>
              </w:rPr>
              <w:t>12b. the lock order.</w:t>
            </w:r>
          </w:p>
        </w:tc>
      </w:tr>
      <w:tr w:rsidR="001F4BD4" w:rsidRPr="003B3AF8" w14:paraId="4AED5133" w14:textId="77777777" w:rsidTr="009019B1">
        <w:trPr>
          <w:trHeight w:hRule="exact" w:val="2880"/>
        </w:trPr>
        <w:tc>
          <w:tcPr>
            <w:tcW w:w="6480" w:type="dxa"/>
            <w:vAlign w:val="center"/>
          </w:tcPr>
          <w:p w14:paraId="60493901" w14:textId="77777777" w:rsidR="001F4BD4" w:rsidRDefault="001F4BD4" w:rsidP="009019B1">
            <w:pPr>
              <w:jc w:val="center"/>
              <w:rPr>
                <w:sz w:val="44"/>
              </w:rPr>
            </w:pPr>
            <w:r>
              <w:rPr>
                <w:sz w:val="44"/>
              </w:rPr>
              <w:lastRenderedPageBreak/>
              <w:t>What has a head and a tail but no body?</w:t>
            </w:r>
          </w:p>
          <w:p w14:paraId="7CE74281" w14:textId="3E54DDDA" w:rsidR="00DD0C6B" w:rsidRPr="00A601A2" w:rsidRDefault="00DD0C6B" w:rsidP="009019B1">
            <w:pPr>
              <w:spacing w:after="0"/>
              <w:jc w:val="center"/>
              <w:rPr>
                <w:sz w:val="44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-</w:t>
            </w:r>
            <w:r>
              <w:rPr>
                <w:rFonts w:ascii="Wingdings" w:hAnsi="Wingdings" w:cs="Calibri"/>
                <w:color w:val="000000"/>
                <w:sz w:val="48"/>
                <w:szCs w:val="48"/>
              </w:rPr>
              <w:t>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-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  <w:vAlign w:val="center"/>
          </w:tcPr>
          <w:p w14:paraId="02D002E7" w14:textId="77777777" w:rsidR="001F4BD4" w:rsidRDefault="00575CA6" w:rsidP="009019B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</w:t>
            </w:r>
            <w:r w:rsidRPr="00575CA6">
              <w:rPr>
                <w:sz w:val="44"/>
                <w:szCs w:val="44"/>
              </w:rPr>
              <w:t>ich</w:t>
            </w:r>
          </w:p>
          <w:p w14:paraId="4EEF3C68" w14:textId="47533C76" w:rsidR="00DD0C6B" w:rsidRPr="00575CA6" w:rsidRDefault="00DD0C6B" w:rsidP="009019B1">
            <w:pPr>
              <w:spacing w:after="0"/>
              <w:jc w:val="center"/>
              <w:rPr>
                <w:rFonts w:cstheme="minorHAnsi"/>
                <w:bCs/>
                <w:iCs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-</w:t>
            </w:r>
            <w:r>
              <w:rPr>
                <w:rFonts w:ascii="Wingdings" w:hAnsi="Wingdings" w:cs="Calibri"/>
                <w:color w:val="000000"/>
                <w:sz w:val="48"/>
                <w:szCs w:val="48"/>
              </w:rPr>
              <w:t>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-</w:t>
            </w:r>
          </w:p>
        </w:tc>
      </w:tr>
      <w:tr w:rsidR="00575CA6" w:rsidRPr="003B3AF8" w14:paraId="081CDFEC" w14:textId="77777777" w:rsidTr="009019B1">
        <w:trPr>
          <w:trHeight w:hRule="exact" w:val="2880"/>
        </w:trPr>
        <w:tc>
          <w:tcPr>
            <w:tcW w:w="6480" w:type="dxa"/>
            <w:vAlign w:val="center"/>
          </w:tcPr>
          <w:p w14:paraId="151815B7" w14:textId="77777777" w:rsidR="00575CA6" w:rsidRPr="00575CA6" w:rsidRDefault="00575CA6" w:rsidP="009019B1">
            <w:pPr>
              <w:jc w:val="center"/>
              <w:rPr>
                <w:sz w:val="44"/>
              </w:rPr>
            </w:pPr>
            <w:r w:rsidRPr="00575CA6">
              <w:rPr>
                <w:sz w:val="44"/>
              </w:rPr>
              <w:t>If you have me, you want to share me. If you share me, you haven't got me. What am I?</w:t>
            </w:r>
          </w:p>
          <w:p w14:paraId="4421C65B" w14:textId="15EEE4B2" w:rsidR="00575CA6" w:rsidRDefault="00DD0C6B" w:rsidP="009019B1">
            <w:pPr>
              <w:spacing w:after="0"/>
              <w:jc w:val="center"/>
              <w:rPr>
                <w:sz w:val="44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-</w:t>
            </w:r>
            <w:r>
              <w:rPr>
                <w:rFonts w:ascii="Wingdings" w:hAnsi="Wingdings" w:cs="Calibri"/>
                <w:color w:val="000000"/>
                <w:sz w:val="48"/>
                <w:szCs w:val="48"/>
              </w:rPr>
              <w:t>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-</w:t>
            </w:r>
          </w:p>
        </w:tc>
        <w:tc>
          <w:tcPr>
            <w:tcW w:w="6480" w:type="dxa"/>
            <w:tcMar>
              <w:left w:w="360" w:type="dxa"/>
              <w:right w:w="360" w:type="dxa"/>
            </w:tcMar>
            <w:vAlign w:val="center"/>
          </w:tcPr>
          <w:p w14:paraId="6ECFE103" w14:textId="77777777" w:rsidR="00DD0C6B" w:rsidRPr="00575CA6" w:rsidRDefault="00575CA6" w:rsidP="009019B1">
            <w:pPr>
              <w:jc w:val="center"/>
              <w:rPr>
                <w:sz w:val="44"/>
                <w:szCs w:val="44"/>
              </w:rPr>
            </w:pPr>
            <w:r w:rsidRPr="00575CA6">
              <w:rPr>
                <w:sz w:val="44"/>
                <w:szCs w:val="44"/>
              </w:rPr>
              <w:t>Mywlyn</w:t>
            </w:r>
          </w:p>
          <w:p w14:paraId="5EC35EE8" w14:textId="3E8F91EE" w:rsidR="00575CA6" w:rsidRPr="00575CA6" w:rsidRDefault="00DD0C6B" w:rsidP="009019B1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-</w:t>
            </w:r>
            <w:r>
              <w:rPr>
                <w:rFonts w:ascii="Wingdings" w:hAnsi="Wingdings" w:cs="Calibri"/>
                <w:color w:val="000000"/>
                <w:sz w:val="48"/>
                <w:szCs w:val="48"/>
              </w:rPr>
              <w:t>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-</w:t>
            </w:r>
          </w:p>
        </w:tc>
      </w:tr>
    </w:tbl>
    <w:p w14:paraId="3B959CF3" w14:textId="77777777" w:rsidR="00633AD8" w:rsidRDefault="00633AD8"/>
    <w:sectPr w:rsidR="00633AD8" w:rsidSect="006766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66"/>
    <w:rsid w:val="000072DE"/>
    <w:rsid w:val="0003676E"/>
    <w:rsid w:val="00046590"/>
    <w:rsid w:val="00064E74"/>
    <w:rsid w:val="00082D73"/>
    <w:rsid w:val="00092C9E"/>
    <w:rsid w:val="000F2354"/>
    <w:rsid w:val="001045EC"/>
    <w:rsid w:val="00111391"/>
    <w:rsid w:val="00126EA5"/>
    <w:rsid w:val="0013725B"/>
    <w:rsid w:val="001912B0"/>
    <w:rsid w:val="001B4881"/>
    <w:rsid w:val="001C4155"/>
    <w:rsid w:val="001F2874"/>
    <w:rsid w:val="001F4BD4"/>
    <w:rsid w:val="0020349D"/>
    <w:rsid w:val="0020354A"/>
    <w:rsid w:val="00214E5C"/>
    <w:rsid w:val="00224D6B"/>
    <w:rsid w:val="002360D8"/>
    <w:rsid w:val="0025684D"/>
    <w:rsid w:val="00263102"/>
    <w:rsid w:val="00272C6F"/>
    <w:rsid w:val="00284F36"/>
    <w:rsid w:val="002867C9"/>
    <w:rsid w:val="002963D6"/>
    <w:rsid w:val="002C1E31"/>
    <w:rsid w:val="002E42D1"/>
    <w:rsid w:val="002F48F8"/>
    <w:rsid w:val="002F570D"/>
    <w:rsid w:val="0030393D"/>
    <w:rsid w:val="00307F81"/>
    <w:rsid w:val="0037005A"/>
    <w:rsid w:val="003B3AF8"/>
    <w:rsid w:val="003B51D1"/>
    <w:rsid w:val="003C3635"/>
    <w:rsid w:val="003F0CA5"/>
    <w:rsid w:val="003F30AE"/>
    <w:rsid w:val="003F4872"/>
    <w:rsid w:val="0043446E"/>
    <w:rsid w:val="00436C46"/>
    <w:rsid w:val="004377C1"/>
    <w:rsid w:val="00475504"/>
    <w:rsid w:val="004759D6"/>
    <w:rsid w:val="004765CE"/>
    <w:rsid w:val="004B4658"/>
    <w:rsid w:val="005153C0"/>
    <w:rsid w:val="00533D14"/>
    <w:rsid w:val="00562072"/>
    <w:rsid w:val="00575CA6"/>
    <w:rsid w:val="005A5885"/>
    <w:rsid w:val="005A7105"/>
    <w:rsid w:val="005B1F79"/>
    <w:rsid w:val="005B2D0E"/>
    <w:rsid w:val="005C1EAE"/>
    <w:rsid w:val="005E3CBA"/>
    <w:rsid w:val="005F0482"/>
    <w:rsid w:val="00630624"/>
    <w:rsid w:val="00633AD8"/>
    <w:rsid w:val="00640DDD"/>
    <w:rsid w:val="006573FB"/>
    <w:rsid w:val="00676666"/>
    <w:rsid w:val="00690441"/>
    <w:rsid w:val="00695B32"/>
    <w:rsid w:val="006A3B14"/>
    <w:rsid w:val="006E228C"/>
    <w:rsid w:val="00702171"/>
    <w:rsid w:val="00724E0E"/>
    <w:rsid w:val="0072705B"/>
    <w:rsid w:val="007362B1"/>
    <w:rsid w:val="00741C39"/>
    <w:rsid w:val="00753AE8"/>
    <w:rsid w:val="007574D5"/>
    <w:rsid w:val="00783DC0"/>
    <w:rsid w:val="007C5985"/>
    <w:rsid w:val="007E2CA6"/>
    <w:rsid w:val="007E4492"/>
    <w:rsid w:val="008004CB"/>
    <w:rsid w:val="008065D3"/>
    <w:rsid w:val="00821923"/>
    <w:rsid w:val="00833D42"/>
    <w:rsid w:val="00864833"/>
    <w:rsid w:val="008B27BA"/>
    <w:rsid w:val="008C6883"/>
    <w:rsid w:val="008D0D32"/>
    <w:rsid w:val="008D3BE6"/>
    <w:rsid w:val="008D48DE"/>
    <w:rsid w:val="008D590D"/>
    <w:rsid w:val="008F1CFA"/>
    <w:rsid w:val="008F3BF4"/>
    <w:rsid w:val="009019B1"/>
    <w:rsid w:val="00922C37"/>
    <w:rsid w:val="00941253"/>
    <w:rsid w:val="00946923"/>
    <w:rsid w:val="00973360"/>
    <w:rsid w:val="00991A03"/>
    <w:rsid w:val="009B657C"/>
    <w:rsid w:val="009D3735"/>
    <w:rsid w:val="009E4A37"/>
    <w:rsid w:val="00A016AA"/>
    <w:rsid w:val="00A02282"/>
    <w:rsid w:val="00A11DFC"/>
    <w:rsid w:val="00A16BD5"/>
    <w:rsid w:val="00A262B9"/>
    <w:rsid w:val="00A34BF6"/>
    <w:rsid w:val="00A440DB"/>
    <w:rsid w:val="00A54926"/>
    <w:rsid w:val="00A601A2"/>
    <w:rsid w:val="00A60321"/>
    <w:rsid w:val="00AA2765"/>
    <w:rsid w:val="00AF4575"/>
    <w:rsid w:val="00AF5FBB"/>
    <w:rsid w:val="00B16FD6"/>
    <w:rsid w:val="00B247DA"/>
    <w:rsid w:val="00B57BFE"/>
    <w:rsid w:val="00B81BE4"/>
    <w:rsid w:val="00B91599"/>
    <w:rsid w:val="00B966A1"/>
    <w:rsid w:val="00BD4C0A"/>
    <w:rsid w:val="00C2480F"/>
    <w:rsid w:val="00C43995"/>
    <w:rsid w:val="00C44AF7"/>
    <w:rsid w:val="00C71014"/>
    <w:rsid w:val="00C73E8B"/>
    <w:rsid w:val="00C84715"/>
    <w:rsid w:val="00C87E97"/>
    <w:rsid w:val="00C910E3"/>
    <w:rsid w:val="00C95BFC"/>
    <w:rsid w:val="00CA069C"/>
    <w:rsid w:val="00CA6A8D"/>
    <w:rsid w:val="00CB50F4"/>
    <w:rsid w:val="00CC2C19"/>
    <w:rsid w:val="00D12746"/>
    <w:rsid w:val="00D75CF8"/>
    <w:rsid w:val="00D958CF"/>
    <w:rsid w:val="00D974D6"/>
    <w:rsid w:val="00DA38F7"/>
    <w:rsid w:val="00DA67F6"/>
    <w:rsid w:val="00DD0C6B"/>
    <w:rsid w:val="00DE1FCE"/>
    <w:rsid w:val="00E24266"/>
    <w:rsid w:val="00E37AC8"/>
    <w:rsid w:val="00E4501D"/>
    <w:rsid w:val="00E643F3"/>
    <w:rsid w:val="00E728A2"/>
    <w:rsid w:val="00E977B3"/>
    <w:rsid w:val="00EA3159"/>
    <w:rsid w:val="00ED32DF"/>
    <w:rsid w:val="00ED4051"/>
    <w:rsid w:val="00ED572E"/>
    <w:rsid w:val="00F02691"/>
    <w:rsid w:val="00F1397C"/>
    <w:rsid w:val="00F34424"/>
    <w:rsid w:val="00F44D20"/>
    <w:rsid w:val="00F47001"/>
    <w:rsid w:val="00F54377"/>
    <w:rsid w:val="00F5562E"/>
    <w:rsid w:val="00F61753"/>
    <w:rsid w:val="00F85210"/>
    <w:rsid w:val="00FA16E0"/>
    <w:rsid w:val="00FB4072"/>
    <w:rsid w:val="00FC44DB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370B"/>
  <w15:chartTrackingRefBased/>
  <w15:docId w15:val="{B727526A-4DF8-41E7-A3AC-6EC0D377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7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0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072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4072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07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table" w:styleId="TableGrid">
    <w:name w:val="Table Grid"/>
    <w:basedOn w:val="TableNormal"/>
    <w:uiPriority w:val="39"/>
    <w:rsid w:val="0080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B465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46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4</cp:revision>
  <cp:lastPrinted>2018-09-28T21:37:00Z</cp:lastPrinted>
  <dcterms:created xsi:type="dcterms:W3CDTF">2018-10-09T19:07:00Z</dcterms:created>
  <dcterms:modified xsi:type="dcterms:W3CDTF">2018-10-10T15:23:00Z</dcterms:modified>
</cp:coreProperties>
</file>