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44" w:rsidRDefault="00FB7C12" w:rsidP="00FF35E4">
      <w:pPr>
        <w:pStyle w:val="Title"/>
      </w:pPr>
      <w:r>
        <w:t>EDUCAUSE</w:t>
      </w:r>
      <w:r w:rsidR="00FF35E4">
        <w:t xml:space="preserve"> Licensing Constituent Group Notes</w:t>
      </w:r>
    </w:p>
    <w:p w:rsidR="00FF35E4" w:rsidRDefault="00FF35E4">
      <w:r>
        <w:t>Sept 29, 2014</w:t>
      </w:r>
    </w:p>
    <w:p w:rsidR="00FF35E4" w:rsidRDefault="00FF35E4" w:rsidP="00FF35E4">
      <w:pPr>
        <w:pStyle w:val="Heading1"/>
      </w:pPr>
      <w:r>
        <w:t>Adobe</w:t>
      </w:r>
    </w:p>
    <w:p w:rsidR="00FF35E4" w:rsidRDefault="00FF35E4">
      <w:r>
        <w:t xml:space="preserve">UCLA set up new licensing terms for Creative Cloud/VIP </w:t>
      </w:r>
      <w:r w:rsidR="00D97FFD">
        <w:t xml:space="preserve"> A</w:t>
      </w:r>
      <w:r>
        <w:t>greement</w:t>
      </w:r>
      <w:r w:rsidR="00D97FFD">
        <w:t xml:space="preserve"> by consolidating Adobe’s previous </w:t>
      </w:r>
      <w:r>
        <w:t xml:space="preserve"> 4</w:t>
      </w:r>
      <w:r w:rsidR="00D97FFD">
        <w:t xml:space="preserve"> agreement</w:t>
      </w:r>
      <w:r>
        <w:t xml:space="preserve"> documents</w:t>
      </w:r>
      <w:r w:rsidR="00D97FFD">
        <w:t xml:space="preserve"> into a single agreement document, and revising language to better address v</w:t>
      </w:r>
      <w:r>
        <w:t xml:space="preserve">arious cloud-related </w:t>
      </w:r>
      <w:r w:rsidR="00D97FFD">
        <w:t>issues</w:t>
      </w:r>
    </w:p>
    <w:p w:rsidR="00FF35E4" w:rsidRDefault="00FF35E4">
      <w:r>
        <w:t xml:space="preserve">Adobe mentioned that some portions of the </w:t>
      </w:r>
      <w:r w:rsidR="00AB6E2F">
        <w:t>standard</w:t>
      </w:r>
      <w:r>
        <w:t xml:space="preserve"> EULA were negotiable and others weren’t. Contact your reseller / Channel partner for details.</w:t>
      </w:r>
    </w:p>
    <w:p w:rsidR="00FF35E4" w:rsidRDefault="00FF35E4">
      <w:r>
        <w:t>Q.: What about user who assent to agreements when they don’t have signature authority?</w:t>
      </w:r>
      <w:r>
        <w:br/>
        <w:t>A.: An institution’</w:t>
      </w:r>
      <w:r w:rsidR="0061095C">
        <w:t>s VIP agreement supers</w:t>
      </w:r>
      <w:r>
        <w:t>edes the standard click-through agreement (Adobe).</w:t>
      </w:r>
    </w:p>
    <w:p w:rsidR="00FF35E4" w:rsidRDefault="00FF35E4">
      <w:r>
        <w:t>Q.: What are the chances of Adobe Joining NET+?</w:t>
      </w:r>
      <w:r>
        <w:br/>
        <w:t>A.: Not yet, but discussions are occurring between Adobe and Internet2.</w:t>
      </w:r>
    </w:p>
    <w:p w:rsidR="00FF35E4" w:rsidRDefault="00FF35E4">
      <w:r>
        <w:t>Q.: Can we federate Adobe IDs?</w:t>
      </w:r>
      <w:r>
        <w:br/>
        <w:t xml:space="preserve">A.: </w:t>
      </w:r>
      <w:r w:rsidR="0061095C">
        <w:t>Not yet, but for those with Enterprise agreements, it’ll be coming via SAML integration.</w:t>
      </w:r>
    </w:p>
    <w:p w:rsidR="00854F75" w:rsidRDefault="00CA6C5A" w:rsidP="00854F75">
      <w:pPr>
        <w:pStyle w:val="Heading1"/>
      </w:pPr>
      <w:r>
        <w:t>Cloud Sourcing Strategy Jim Bradley &amp; Erin Morgan</w:t>
      </w:r>
    </w:p>
    <w:p w:rsidR="0061095C" w:rsidRDefault="00854F75">
      <w:r>
        <w:t>(also see PowerPoint deck se</w:t>
      </w:r>
      <w:r w:rsidR="001E5279">
        <w:t>n</w:t>
      </w:r>
      <w:r>
        <w:t xml:space="preserve">t to </w:t>
      </w:r>
      <w:r w:rsidR="00AB6E2F">
        <w:t>EDUCAUSE</w:t>
      </w:r>
      <w:r>
        <w:t xml:space="preserve"> constituent group – [ From: Marg Knox Subject: FW: Sourcing Slide Deck Date: 10/3/2014 ]</w:t>
      </w:r>
    </w:p>
    <w:p w:rsidR="00854F75" w:rsidRDefault="00854F75">
      <w:r>
        <w:t xml:space="preserve">ASU mentioned CORE (only you) vs. CONTEXT (the commodity itself) </w:t>
      </w:r>
    </w:p>
    <w:p w:rsidR="00854F75" w:rsidRDefault="00854F75">
      <w:r>
        <w:t>You need a sourcing team, i.e. “Who’s done this before?”. There should be a Sourcing Officer in IT or elsewhere. It’s important to include Business Analysis personnel… “Is the sourcing decision just about reducing cost, or…?”</w:t>
      </w:r>
    </w:p>
    <w:p w:rsidR="00854F75" w:rsidRDefault="00854F75">
      <w:r>
        <w:t>You have to keep some technical talent in-house, or you’re completely at the mercy of the service provider. Create a Performance Framework to measure performance.</w:t>
      </w:r>
    </w:p>
    <w:p w:rsidR="00854F75" w:rsidRDefault="00F25472">
      <w:r>
        <w:t>Sourcing changes may cause changes within the IT organization, but are unlikely to reduce the overall IT staff level required. There will be new roles and challenges.</w:t>
      </w:r>
    </w:p>
    <w:p w:rsidR="00F25472" w:rsidRDefault="00F25472">
      <w:r>
        <w:t>A capital budget should be in place. Outside vendors often require funding to be budgeted in advance.</w:t>
      </w:r>
    </w:p>
    <w:p w:rsidR="00F25472" w:rsidRDefault="00F25472">
      <w:r>
        <w:t>Q.: What about data security questions?</w:t>
      </w:r>
      <w:r>
        <w:br/>
        <w:t>A.: Yes, these come up often. A colleag</w:t>
      </w:r>
      <w:r w:rsidR="001E5279">
        <w:t>u</w:t>
      </w:r>
      <w:r>
        <w:t xml:space="preserve">e from Carnegie-Mellon sent a 10-page document with review questions. </w:t>
      </w:r>
      <w:r w:rsidRPr="00F25472">
        <w:rPr>
          <w:highlight w:val="yellow"/>
        </w:rPr>
        <w:t>Is this in the Licensing email list archives?</w:t>
      </w:r>
    </w:p>
    <w:p w:rsidR="00F25472" w:rsidRDefault="00F25472">
      <w:r>
        <w:t xml:space="preserve">Q.: (directed to Khalil </w:t>
      </w:r>
      <w:r w:rsidR="00972319" w:rsidRPr="003A56F4">
        <w:t>Yazd</w:t>
      </w:r>
      <w:r w:rsidRPr="003A56F4">
        <w:t>i</w:t>
      </w:r>
      <w:r w:rsidR="00972319">
        <w:t>) How do you see sourcing playing out with NET+?</w:t>
      </w:r>
      <w:r w:rsidR="00972319">
        <w:br/>
        <w:t>A.: NET+ in one of several sourcing options. It’s often the first choice because it’s already set up.</w:t>
      </w:r>
    </w:p>
    <w:p w:rsidR="008B7C19" w:rsidRDefault="008B7C19" w:rsidP="008B7C19">
      <w:pPr>
        <w:pStyle w:val="Heading1"/>
      </w:pPr>
      <w:r>
        <w:t>Autodesk</w:t>
      </w:r>
    </w:p>
    <w:p w:rsidR="008B7C19" w:rsidRDefault="008B7C19" w:rsidP="008B7C19">
      <w:r>
        <w:t>Ron Richard from Autodesk was on-hand to provide responses.</w:t>
      </w:r>
    </w:p>
    <w:p w:rsidR="008B7C19" w:rsidRDefault="008B7C19" w:rsidP="008B7C19">
      <w:r>
        <w:t>So…Now there is no cost for academic use. But the cost for administrative use has grown so much that it is a big issue.</w:t>
      </w:r>
    </w:p>
    <w:p w:rsidR="008B7C19" w:rsidRDefault="008B7C19" w:rsidP="008B7C19">
      <w:r>
        <w:t>There are problems getting support</w:t>
      </w:r>
      <w:r w:rsidR="005730D2">
        <w:t xml:space="preserve"> with older perpetual licenses – a customer bought a perpetual license in 2012, but now they get rejected for support calls and reinstallation attempts. Resellers say “This is not allowed.”.</w:t>
      </w:r>
    </w:p>
    <w:p w:rsidR="005730D2" w:rsidRDefault="005730D2" w:rsidP="008B7C19">
      <w:r>
        <w:t>Ron Richard said customers were indeed within their right to reinstall, etc. Customers should contact Autodesk if they have problems.</w:t>
      </w:r>
    </w:p>
    <w:p w:rsidR="005730D2" w:rsidRDefault="005730D2" w:rsidP="008B7C19">
      <w:r>
        <w:t>There is a short-term lease plan with a 90% discount</w:t>
      </w:r>
      <w:r w:rsidR="001E5279">
        <w:t>, currently only available through 12/31/14</w:t>
      </w:r>
      <w:r>
        <w:t>.</w:t>
      </w:r>
      <w:r w:rsidR="001E5279">
        <w:t xml:space="preserve"> Even so, pricing licenses for non-educational use will still substantially increase. </w:t>
      </w:r>
      <w:r>
        <w:t xml:space="preserve"> This is so clients don’t get hammered with unexpected high costs. A long-term lease plan is still under discussion.</w:t>
      </w:r>
    </w:p>
    <w:p w:rsidR="005730D2" w:rsidRDefault="005730D2" w:rsidP="008B7C19">
      <w:r>
        <w:t xml:space="preserve">Ruth Ginzberg at U. of Wisconsin system &amp; also </w:t>
      </w:r>
      <w:r w:rsidR="00AB6E2F">
        <w:t xml:space="preserve">Marr T at </w:t>
      </w:r>
      <w:r>
        <w:t>Notre Dame mentioned that their only contact has been with resellers who are unable to help with problems.</w:t>
      </w:r>
    </w:p>
    <w:p w:rsidR="005730D2" w:rsidRDefault="005730D2" w:rsidP="008B7C19">
      <w:r w:rsidRPr="005730D2">
        <w:rPr>
          <w:b/>
        </w:rPr>
        <w:t>Ron noted</w:t>
      </w:r>
      <w:r>
        <w:t>, “Selling free software is harder than we thought.”</w:t>
      </w:r>
      <w:r>
        <w:br/>
      </w:r>
      <w:r w:rsidRPr="005730D2">
        <w:rPr>
          <w:b/>
        </w:rPr>
        <w:t>Ruth</w:t>
      </w:r>
      <w:r>
        <w:rPr>
          <w:b/>
        </w:rPr>
        <w:t xml:space="preserve">: </w:t>
      </w:r>
      <w:r w:rsidR="00482521" w:rsidRPr="00482521">
        <w:t>This is a leadership opportunity for Autodesk.</w:t>
      </w:r>
    </w:p>
    <w:p w:rsidR="00482521" w:rsidRDefault="00482521" w:rsidP="008B7C19">
      <w:r>
        <w:t>Increasing Facilities’ price by a factor of 10-12x doesn’t work the way anyone intended.</w:t>
      </w:r>
    </w:p>
    <w:p w:rsidR="001E5279" w:rsidRDefault="00482521" w:rsidP="008B7C19">
      <w:r w:rsidRPr="00482521">
        <w:rPr>
          <w:b/>
        </w:rPr>
        <w:t>Ron</w:t>
      </w:r>
      <w:r>
        <w:rPr>
          <w:b/>
        </w:rPr>
        <w:t xml:space="preserve">: </w:t>
      </w:r>
      <w:r>
        <w:t>This is definitely something we need to work out. There needs to be a way to meet both short-term and long-term needs.</w:t>
      </w:r>
      <w:r w:rsidR="001E5279">
        <w:t xml:space="preserve">  </w:t>
      </w:r>
    </w:p>
    <w:p w:rsidR="00482521" w:rsidRDefault="001E5279" w:rsidP="008B7C19">
      <w:r>
        <w:t>That said, Autodesk made no commitment to do so within a specific timeframe, or at all.</w:t>
      </w:r>
    </w:p>
    <w:p w:rsidR="00482521" w:rsidRDefault="00482521" w:rsidP="008B7C19">
      <w:r>
        <w:t>Q: How can I get maintenance on my older perpetual licenses?</w:t>
      </w:r>
      <w:r>
        <w:br/>
        <w:t>A. The process is not known right now.</w:t>
      </w:r>
    </w:p>
    <w:p w:rsidR="00482521" w:rsidRDefault="00482521" w:rsidP="008B7C19">
      <w:r>
        <w:t>Q. (from Ron): Has everyone signed up for the free software?</w:t>
      </w:r>
      <w:r>
        <w:br/>
        <w:t>A.: Most are in the middle of the process.</w:t>
      </w:r>
    </w:p>
    <w:p w:rsidR="00482521" w:rsidRDefault="00482521" w:rsidP="008B7C19">
      <w:r w:rsidRPr="00482521">
        <w:rPr>
          <w:b/>
        </w:rPr>
        <w:t>Ron</w:t>
      </w:r>
      <w:r>
        <w:t xml:space="preserve">: This is an experiment to see if offering free software opens up other business opportunities </w:t>
      </w:r>
    </w:p>
    <w:p w:rsidR="00482521" w:rsidRDefault="00482521" w:rsidP="008B7C19">
      <w:r>
        <w:t>(general comment) We need ways to get feedback to Autodesk.</w:t>
      </w:r>
    </w:p>
    <w:p w:rsidR="00482521" w:rsidRDefault="00482521" w:rsidP="008B7C19">
      <w:r>
        <w:t xml:space="preserve">A: Send email to </w:t>
      </w:r>
      <w:hyperlink r:id="rId8" w:history="1">
        <w:r w:rsidR="00AE62B1" w:rsidRPr="000C01BF">
          <w:rPr>
            <w:rStyle w:val="Hyperlink"/>
          </w:rPr>
          <w:t>education@autodesk.com</w:t>
        </w:r>
      </w:hyperlink>
      <w:r>
        <w:t>.</w:t>
      </w:r>
    </w:p>
    <w:p w:rsidR="00AE62B1" w:rsidRDefault="00AE62B1" w:rsidP="00AE62B1">
      <w:pPr>
        <w:pStyle w:val="Heading1"/>
      </w:pPr>
      <w:r>
        <w:t xml:space="preserve">Microsoft </w:t>
      </w:r>
    </w:p>
    <w:p w:rsidR="00391A1B" w:rsidRDefault="00391A1B" w:rsidP="008B7C19"/>
    <w:p w:rsidR="00391A1B" w:rsidRDefault="00391A1B" w:rsidP="008B7C19">
      <w:r w:rsidRPr="00034DAD">
        <w:t xml:space="preserve">(Eric Herzog, Ashanka Iddya, </w:t>
      </w:r>
      <w:r w:rsidR="00034DAD" w:rsidRPr="00034DAD">
        <w:t>Erik Desbois</w:t>
      </w:r>
      <w:r w:rsidR="00034DAD" w:rsidRPr="00034DAD">
        <w:t xml:space="preserve"> </w:t>
      </w:r>
      <w:r w:rsidRPr="00034DAD">
        <w:t>representing Microsoft)</w:t>
      </w:r>
    </w:p>
    <w:p w:rsidR="00AE62B1" w:rsidRDefault="00AE62B1" w:rsidP="008B7C19">
      <w:r>
        <w:t xml:space="preserve">Office 365 Pro Plus benefits </w:t>
      </w:r>
      <w:r w:rsidR="00AB6E2F">
        <w:t xml:space="preserve">for students </w:t>
      </w:r>
      <w:r>
        <w:t>(formerly known as Student Advantage)</w:t>
      </w:r>
    </w:p>
    <w:p w:rsidR="00391A1B" w:rsidRDefault="00391A1B" w:rsidP="008B7C19">
      <w:r>
        <w:t>Q.: Will an institution be notified if a tenant is created or modified? There are no contacts to notify if a tenant is not in place.</w:t>
      </w:r>
      <w:r>
        <w:br/>
        <w:t xml:space="preserve">A.: Ask your account executive. </w:t>
      </w:r>
      <w:r>
        <w:br/>
        <w:t xml:space="preserve">Marg Knox noted that the EES contact could be used. We </w:t>
      </w:r>
      <w:r w:rsidR="00AB6E2F">
        <w:t xml:space="preserve">understand </w:t>
      </w:r>
      <w:r>
        <w:t xml:space="preserve">that </w:t>
      </w:r>
      <w:r w:rsidR="00AB6E2F">
        <w:t xml:space="preserve">if a  </w:t>
      </w:r>
      <w:r>
        <w:t xml:space="preserve">tenant </w:t>
      </w:r>
      <w:r w:rsidR="00AB6E2F">
        <w:t xml:space="preserve">gets  </w:t>
      </w:r>
      <w:r>
        <w:t>a bucket of 1 Million Office Pro Plus licenses assigned</w:t>
      </w:r>
      <w:r w:rsidR="00AB6E2F">
        <w:t>, then Microsoft has started self-service into that tenant</w:t>
      </w:r>
      <w:r>
        <w:t>.</w:t>
      </w:r>
    </w:p>
    <w:p w:rsidR="00391A1B" w:rsidRDefault="00391A1B" w:rsidP="008B7C19">
      <w:r>
        <w:t>Q: Is there a BAA available for OneDrive Pro.</w:t>
      </w:r>
      <w:r>
        <w:br/>
        <w:t>A.: Yes. Exchange Online &amp; Sharepoint are also covered.</w:t>
      </w:r>
      <w:r w:rsidR="00AB6E2F">
        <w:t xml:space="preserve"> Recall that One Drive Pro is built on Sharepoint</w:t>
      </w:r>
    </w:p>
    <w:p w:rsidR="00391A1B" w:rsidRDefault="00391A1B" w:rsidP="008B7C19">
      <w:r>
        <w:t xml:space="preserve">BAA / HIPAA – Will self-serve clients know whether or not </w:t>
      </w:r>
      <w:r w:rsidR="00C338FA">
        <w:t>the HIPAA BAA is in force?</w:t>
      </w:r>
      <w:r w:rsidR="00C338FA">
        <w:br/>
      </w:r>
      <w:r w:rsidR="00C338FA" w:rsidRPr="003A56F4">
        <w:t xml:space="preserve">A.: </w:t>
      </w:r>
      <w:r w:rsidR="00AB6E2F">
        <w:t>Answer was not definitive but Microsoft is looking into various such issues</w:t>
      </w:r>
    </w:p>
    <w:p w:rsidR="00C338FA" w:rsidRDefault="00C338FA" w:rsidP="008B7C19">
      <w:r>
        <w:t>Q.: If a self-service tenant creation occurs, is liability placed on an institution?</w:t>
      </w:r>
      <w:r>
        <w:br/>
        <w:t>A.: Not until the campus assumes management of the tenant and designates an administrator.</w:t>
      </w:r>
      <w:r w:rsidR="00AB6E2F">
        <w:t xml:space="preserve"> (new question) Does this mean that at that time, the institution is required to verify Microsoft added folks?  </w:t>
      </w:r>
    </w:p>
    <w:p w:rsidR="00C338FA" w:rsidRDefault="00C338FA" w:rsidP="008B7C19">
      <w:r>
        <w:t>Q.: What if a self-service client lies/misrepresents their status?</w:t>
      </w:r>
      <w:r>
        <w:br/>
        <w:t>A: In this situation, the governing EULA is between Microsoft and the client. The University is not liable.</w:t>
      </w:r>
    </w:p>
    <w:p w:rsidR="00C338FA" w:rsidRDefault="00C338FA" w:rsidP="008B7C19">
      <w:r>
        <w:t>Q.: What i</w:t>
      </w:r>
      <w:r w:rsidR="00AB6E2F">
        <w:t>f</w:t>
      </w:r>
      <w:r>
        <w:t xml:space="preserve"> a university wants to opt out of the program?</w:t>
      </w:r>
      <w:r>
        <w:br/>
        <w:t>A: 1) a new tenant could be created</w:t>
      </w:r>
      <w:r w:rsidR="00AB6E2F">
        <w:t xml:space="preserve"> by the university and set up to not allow self-service (consult with Microsoft account management on this)</w:t>
      </w:r>
      <w:r>
        <w:t>.</w:t>
      </w:r>
      <w:r>
        <w:br/>
        <w:t xml:space="preserve">     2) a license could be assigned with 2 steps  i) account creation   ii) assign a license.</w:t>
      </w:r>
    </w:p>
    <w:p w:rsidR="00C338FA" w:rsidRDefault="00C338FA" w:rsidP="008B7C19">
      <w:r>
        <w:t>Q.: Could those without a tenant block its use?</w:t>
      </w:r>
      <w:r>
        <w:br/>
        <w:t>A.: One could sign up for a tenant and then block all access.</w:t>
      </w:r>
      <w:r w:rsidR="0091065A">
        <w:t xml:space="preserve"> One can find Powershell scripts on the Office 365 admin web site for such things.</w:t>
      </w:r>
    </w:p>
    <w:p w:rsidR="00C338FA" w:rsidRDefault="0091065A" w:rsidP="008B7C19">
      <w:r>
        <w:t xml:space="preserve">Q.: We signed up for A3 licenses already, and now the Office Pro Plus </w:t>
      </w:r>
      <w:r w:rsidR="00AB6E2F">
        <w:t>benefit</w:t>
      </w:r>
      <w:r>
        <w:t xml:space="preserve"> will be free.</w:t>
      </w:r>
      <w:r>
        <w:br/>
        <w:t>A.: A3 licenses</w:t>
      </w:r>
      <w:r w:rsidR="00AB6E2F">
        <w:t xml:space="preserve"> for those qualified for the Office 365 Pro Plus benefits</w:t>
      </w:r>
      <w:r>
        <w:t xml:space="preserve"> are now discounted to $2.20</w:t>
      </w:r>
      <w:r w:rsidR="00AB6E2F">
        <w:t xml:space="preserve"> (list)</w:t>
      </w:r>
      <w:r>
        <w:t xml:space="preserve"> so you’re not double-paying.</w:t>
      </w:r>
    </w:p>
    <w:p w:rsidR="0091065A" w:rsidRDefault="0091065A" w:rsidP="008B7C19">
      <w:r>
        <w:t>Q.: Might there be a new “breakup” SKU on the Student Desktop bundle?</w:t>
      </w:r>
      <w:r>
        <w:br/>
        <w:t>A.: You should discuss this with your account rep.</w:t>
      </w:r>
    </w:p>
    <w:p w:rsidR="000F0926" w:rsidRDefault="000F0926" w:rsidP="008B7C19">
      <w:r>
        <w:t>There are deployment webcasts weekly each T-W-Th at 2:00 pm Central Time.</w:t>
      </w:r>
      <w:r>
        <w:br/>
      </w:r>
      <w:hyperlink r:id="rId9" w:history="1">
        <w:r>
          <w:rPr>
            <w:rStyle w:val="Hyperlink"/>
          </w:rPr>
          <w:t>http://www.microsoft.com/education/Office365</w:t>
        </w:r>
      </w:hyperlink>
    </w:p>
    <w:p w:rsidR="00B70BF2" w:rsidRDefault="00B70BF2" w:rsidP="008B7C19">
      <w:r w:rsidRPr="00B70BF2">
        <w:rPr>
          <w:highlight w:val="yellow"/>
        </w:rPr>
        <w:t>There is a new series of conferences, “summit”, supposedly on Office.com -  but I was not able to find them.</w:t>
      </w:r>
    </w:p>
    <w:p w:rsidR="00B70BF2" w:rsidRDefault="00B70BF2" w:rsidP="008B7C19">
      <w:r>
        <w:t>Q.: Is Shibboleth/SAML coming for web apps?</w:t>
      </w:r>
      <w:r>
        <w:br/>
        <w:t>A.: The next update of Office will have it… But there’s no scheduled date.</w:t>
      </w:r>
    </w:p>
    <w:p w:rsidR="00B70BF2" w:rsidRDefault="00B70BF2" w:rsidP="008B7C19">
      <w:r>
        <w:t>Q: Is there an Office 365 roadmap site?</w:t>
      </w:r>
      <w:r>
        <w:br/>
        <w:t xml:space="preserve">A. Search “Office 365 public roadmap”. </w:t>
      </w:r>
    </w:p>
    <w:p w:rsidR="00B70BF2" w:rsidRDefault="00B70BF2" w:rsidP="008B7C19">
      <w:r>
        <w:t>Q: When will Office 365 Pro Plus benefit be available for Faculty &amp; Staff?</w:t>
      </w:r>
      <w:r>
        <w:br/>
        <w:t>A.: Likely October… or via resellers on Dec. 1</w:t>
      </w:r>
      <w:r w:rsidRPr="00777A96">
        <w:rPr>
          <w:vertAlign w:val="superscript"/>
        </w:rPr>
        <w:t>st</w:t>
      </w:r>
      <w:r w:rsidR="00777A96">
        <w:br/>
      </w:r>
      <w:hyperlink r:id="rId10" w:history="1">
        <w:r w:rsidR="00777A96" w:rsidRPr="000C01BF">
          <w:rPr>
            <w:rStyle w:val="Hyperlink"/>
          </w:rPr>
          <w:t>http://blogs.technet.com/b/educloud/archive/2014/09/22/new-offerings-self-service-student-advantage-signup-for-students-and-faculty-staff-office-365-proplus-benefit.aspx</w:t>
        </w:r>
      </w:hyperlink>
    </w:p>
    <w:p w:rsidR="00777A96" w:rsidRDefault="00EB3802" w:rsidP="008B7C19">
      <w:r>
        <w:t>Q.: What will happen when students graduate?</w:t>
      </w:r>
      <w:r>
        <w:br/>
        <w:t>A.: After their institutional subscription is turned off, their license will go into reduced functionality mode. Then they can buy a separate license if they desire.</w:t>
      </w:r>
      <w:r w:rsidR="00FB7C12">
        <w:t xml:space="preserve"> Institutions may choose when this occurs, for example, it may make most sense to do all such deactivations at one time (e.g., their on campus network access, etc).</w:t>
      </w:r>
    </w:p>
    <w:p w:rsidR="00EB3802" w:rsidRDefault="00EB3802" w:rsidP="008B7C19">
      <w:r>
        <w:t>Q.: How can we learn about VLSC (Volume License Service Center)?</w:t>
      </w:r>
      <w:r>
        <w:br/>
        <w:t xml:space="preserve">   (no answer recorded)</w:t>
      </w:r>
    </w:p>
    <w:p w:rsidR="00EB3802" w:rsidRDefault="00EB3802" w:rsidP="008B7C19"/>
    <w:p w:rsidR="00EB3802" w:rsidRDefault="00EB3802" w:rsidP="008B7C19">
      <w:r>
        <w:t>Q.: How will things work with a self-serve tenant?</w:t>
      </w:r>
    </w:p>
    <w:p w:rsidR="00EB3802" w:rsidRDefault="00EB3802" w:rsidP="00EB3802">
      <w:pPr>
        <w:pStyle w:val="ListParagraph"/>
        <w:numPr>
          <w:ilvl w:val="0"/>
          <w:numId w:val="1"/>
        </w:numPr>
      </w:pPr>
      <w:r>
        <w:t>The first student requests an account</w:t>
      </w:r>
    </w:p>
    <w:p w:rsidR="00EB3802" w:rsidRDefault="00EB3802" w:rsidP="00EB3802">
      <w:pPr>
        <w:pStyle w:val="ListParagraph"/>
        <w:numPr>
          <w:ilvl w:val="0"/>
          <w:numId w:val="1"/>
        </w:numPr>
      </w:pPr>
      <w:r>
        <w:t>The student gets email from Microsoft.</w:t>
      </w:r>
    </w:p>
    <w:p w:rsidR="00EB3802" w:rsidRDefault="00EB3802" w:rsidP="00EB3802">
      <w:pPr>
        <w:pStyle w:val="ListParagraph"/>
        <w:numPr>
          <w:ilvl w:val="0"/>
          <w:numId w:val="1"/>
        </w:numPr>
      </w:pPr>
      <w:r>
        <w:t>The student completes the registration process</w:t>
      </w:r>
    </w:p>
    <w:p w:rsidR="00EB3802" w:rsidRDefault="00EB3802" w:rsidP="00EB3802">
      <w:pPr>
        <w:pStyle w:val="ListParagraph"/>
        <w:numPr>
          <w:ilvl w:val="0"/>
          <w:numId w:val="1"/>
        </w:numPr>
      </w:pPr>
      <w:r>
        <w:t>The tenant gets created.  (The student will have to re-verify… process not yet created,)</w:t>
      </w:r>
    </w:p>
    <w:p w:rsidR="00EB3802" w:rsidRDefault="00EB3802" w:rsidP="00EB3802">
      <w:r>
        <w:t>A sysadmin at the institution will be able to claim the tenant if and when desired.</w:t>
      </w:r>
    </w:p>
    <w:p w:rsidR="003D319F" w:rsidRDefault="003D319F" w:rsidP="003D319F">
      <w:pPr>
        <w:pStyle w:val="Heading1"/>
      </w:pPr>
      <w:r>
        <w:t>General Q &amp; A</w:t>
      </w:r>
    </w:p>
    <w:p w:rsidR="003D319F" w:rsidRDefault="003D319F" w:rsidP="00EB3802">
      <w:r>
        <w:t>Mary Toll of Notre Dame ask</w:t>
      </w:r>
      <w:r w:rsidR="001D4876">
        <w:t>ed</w:t>
      </w:r>
      <w:r>
        <w:t xml:space="preserve"> about our creating a template about “Who has what” so we know which of our counterparts at other institutions we might turn to for advice.</w:t>
      </w:r>
      <w:r w:rsidR="00FB7C12">
        <w:t xml:space="preserve"> She will send to the list for further discussion as many in the room thought it a good idea.</w:t>
      </w:r>
    </w:p>
    <w:p w:rsidR="003D319F" w:rsidRDefault="003D319F" w:rsidP="00EB3802">
      <w:r>
        <w:t xml:space="preserve">Contract issues -  </w:t>
      </w:r>
    </w:p>
    <w:p w:rsidR="003D319F" w:rsidRDefault="003D319F" w:rsidP="003D319F">
      <w:pPr>
        <w:pStyle w:val="ListParagraph"/>
        <w:numPr>
          <w:ilvl w:val="0"/>
          <w:numId w:val="2"/>
        </w:numPr>
      </w:pPr>
      <w:r>
        <w:t>Try to get any vendor “audit clause” removed from your contracts, or at least be sure that “good legal cause” is also included.</w:t>
      </w:r>
    </w:p>
    <w:p w:rsidR="003D319F" w:rsidRDefault="003D319F" w:rsidP="003D319F">
      <w:pPr>
        <w:pStyle w:val="ListParagraph"/>
        <w:numPr>
          <w:ilvl w:val="0"/>
          <w:numId w:val="2"/>
        </w:numPr>
      </w:pPr>
      <w:r>
        <w:t>Try to permit cloud backups to your local site. Otherwise if your vendor croaks, you may not be able to get your data back.</w:t>
      </w:r>
    </w:p>
    <w:p w:rsidR="003D319F" w:rsidRDefault="003D319F" w:rsidP="003D319F">
      <w:pPr>
        <w:pStyle w:val="ListParagraph"/>
        <w:numPr>
          <w:ilvl w:val="0"/>
          <w:numId w:val="2"/>
        </w:numPr>
      </w:pPr>
      <w:r>
        <w:t>Converting legalese to understandable text – consider having green, yellow, and red sections of contracts so people know where they have to pay special attention.</w:t>
      </w:r>
      <w:r w:rsidR="00FB7C12">
        <w:t xml:space="preserve"> Aaron will send a note to the group to follow up on this.</w:t>
      </w:r>
    </w:p>
    <w:p w:rsidR="003D319F" w:rsidRDefault="003D319F" w:rsidP="00EB3802">
      <w:r>
        <w:t>Are there good ways to distribute ISOs?</w:t>
      </w:r>
    </w:p>
    <w:p w:rsidR="003D319F" w:rsidRDefault="003D319F" w:rsidP="00A175E6">
      <w:pPr>
        <w:pStyle w:val="ListParagraph"/>
        <w:numPr>
          <w:ilvl w:val="0"/>
          <w:numId w:val="3"/>
        </w:numPr>
      </w:pPr>
      <w:r>
        <w:t>Kivuto</w:t>
      </w:r>
    </w:p>
    <w:p w:rsidR="003D319F" w:rsidRDefault="003D319F" w:rsidP="00A175E6">
      <w:pPr>
        <w:pStyle w:val="ListParagraph"/>
        <w:numPr>
          <w:ilvl w:val="0"/>
          <w:numId w:val="3"/>
        </w:numPr>
      </w:pPr>
      <w:r>
        <w:t>IU</w:t>
      </w:r>
    </w:p>
    <w:p w:rsidR="003D319F" w:rsidRDefault="003D319F" w:rsidP="00A175E6">
      <w:pPr>
        <w:pStyle w:val="ListParagraph"/>
        <w:numPr>
          <w:ilvl w:val="0"/>
          <w:numId w:val="3"/>
        </w:numPr>
      </w:pPr>
      <w:r>
        <w:t>Notre Dame</w:t>
      </w:r>
    </w:p>
    <w:p w:rsidR="003D319F" w:rsidRDefault="003D319F" w:rsidP="00A175E6">
      <w:pPr>
        <w:pStyle w:val="ListParagraph"/>
        <w:numPr>
          <w:ilvl w:val="0"/>
          <w:numId w:val="3"/>
        </w:numPr>
      </w:pPr>
      <w:r>
        <w:t>LSU uses two commercial p</w:t>
      </w:r>
      <w:r w:rsidR="00A175E6">
        <w:t>r</w:t>
      </w:r>
      <w:r>
        <w:t>oducts</w:t>
      </w:r>
    </w:p>
    <w:p w:rsidR="00A175E6" w:rsidRDefault="00A175E6" w:rsidP="00A175E6">
      <w:r>
        <w:t>No one seemed completely happy.</w:t>
      </w:r>
    </w:p>
    <w:p w:rsidR="00A175E6" w:rsidRDefault="00A175E6" w:rsidP="00A175E6">
      <w:pPr>
        <w:pStyle w:val="Heading1"/>
      </w:pPr>
      <w:r>
        <w:t>NET+ Issues</w:t>
      </w:r>
    </w:p>
    <w:p w:rsidR="00A175E6" w:rsidRDefault="00A175E6" w:rsidP="00A175E6">
      <w:r>
        <w:t>NET+ often doesn’t qualify as a vendor due to the fact that there has been no competitive bid. Using them may require a sole source justification.</w:t>
      </w:r>
    </w:p>
    <w:p w:rsidR="00A175E6" w:rsidRDefault="00A175E6" w:rsidP="00A175E6">
      <w:r>
        <w:t>2 campuses remarked that Crashplan Pro was more expensive via NET+</w:t>
      </w:r>
      <w:r w:rsidR="00FB7C12">
        <w:t xml:space="preserve"> and several more also indicated same</w:t>
      </w:r>
    </w:p>
    <w:p w:rsidR="00A175E6" w:rsidRDefault="00A175E6" w:rsidP="00A175E6">
      <w:r>
        <w:t>The NET+ Canvas deal was better.</w:t>
      </w:r>
    </w:p>
    <w:p w:rsidR="00A175E6" w:rsidRDefault="00A175E6" w:rsidP="00A175E6">
      <w:pPr>
        <w:pStyle w:val="Heading1"/>
      </w:pPr>
      <w:r>
        <w:t>VDI licensing issues</w:t>
      </w:r>
    </w:p>
    <w:p w:rsidR="00A175E6" w:rsidRDefault="00A175E6" w:rsidP="00A175E6">
      <w:r>
        <w:t>Often vendors &amp; reps have no idea what they’re doing. (IBM &amp; McAfee were mentioned)</w:t>
      </w:r>
    </w:p>
    <w:p w:rsidR="00A175E6" w:rsidRDefault="00A175E6" w:rsidP="00A175E6">
      <w:r>
        <w:t>With IBM/SPSS/Amos – virtual licensing is permitted only if it’s in the contract via an entitlement clause.</w:t>
      </w:r>
    </w:p>
    <w:p w:rsidR="00A175E6" w:rsidRDefault="00A175E6" w:rsidP="00A175E6">
      <w:r>
        <w:t>There needs to be virtualization language in the contracts</w:t>
      </w:r>
      <w:r w:rsidR="003E586C">
        <w:t>. Different Adobe reps give different answers.  Adobe is never consistent.</w:t>
      </w:r>
    </w:p>
    <w:p w:rsidR="009F0210" w:rsidRDefault="009F0210" w:rsidP="009F0210">
      <w:pPr>
        <w:pStyle w:val="Heading1"/>
      </w:pPr>
      <w:r>
        <w:t>Governance &amp; Funding</w:t>
      </w:r>
    </w:p>
    <w:p w:rsidR="009F0210" w:rsidRDefault="009F0210" w:rsidP="00A175E6">
      <w:r>
        <w:t>How do we work out funding from/for departments / campuses / groups?</w:t>
      </w:r>
    </w:p>
    <w:p w:rsidR="009F0210" w:rsidRDefault="009F0210" w:rsidP="00A175E6">
      <w:r>
        <w:t>At the U. of Texas</w:t>
      </w:r>
      <w:r w:rsidR="00FB7C12">
        <w:t xml:space="preserve"> at Austin</w:t>
      </w:r>
      <w:r>
        <w:t>, there is a concept of the “Common Good Services”</w:t>
      </w:r>
      <w:r w:rsidR="00FB7C12">
        <w:t xml:space="preserve"> , that originated from U of Minn</w:t>
      </w:r>
      <w:r>
        <w:t xml:space="preserve">. A </w:t>
      </w:r>
      <w:r w:rsidR="00FB7C12">
        <w:t xml:space="preserve">governance </w:t>
      </w:r>
      <w:r>
        <w:t xml:space="preserve">committee decides what </w:t>
      </w:r>
      <w:r w:rsidR="00FB7C12">
        <w:t>to include</w:t>
      </w:r>
      <w:r>
        <w:t>.</w:t>
      </w:r>
    </w:p>
    <w:p w:rsidR="009F0210" w:rsidRDefault="009F0210" w:rsidP="00A175E6">
      <w:r>
        <w:t>How are we auditing software use?</w:t>
      </w:r>
    </w:p>
    <w:p w:rsidR="009F0210" w:rsidRDefault="009F0210" w:rsidP="009F0210">
      <w:pPr>
        <w:pStyle w:val="ListParagraph"/>
        <w:numPr>
          <w:ilvl w:val="0"/>
          <w:numId w:val="4"/>
        </w:numPr>
      </w:pPr>
      <w:r>
        <w:t>Track via connections</w:t>
      </w:r>
    </w:p>
    <w:p w:rsidR="009F0210" w:rsidRDefault="009F0210" w:rsidP="009F0210">
      <w:pPr>
        <w:pStyle w:val="ListParagraph"/>
        <w:numPr>
          <w:ilvl w:val="0"/>
          <w:numId w:val="4"/>
        </w:numPr>
      </w:pPr>
      <w:r>
        <w:t>LANDesk</w:t>
      </w:r>
    </w:p>
    <w:p w:rsidR="009F0210" w:rsidRDefault="009F0210" w:rsidP="009F0210">
      <w:pPr>
        <w:pStyle w:val="ListParagraph"/>
        <w:numPr>
          <w:ilvl w:val="0"/>
          <w:numId w:val="4"/>
        </w:numPr>
      </w:pPr>
      <w:r>
        <w:t>ServiceNow</w:t>
      </w:r>
    </w:p>
    <w:p w:rsidR="009F0210" w:rsidRDefault="009F0210" w:rsidP="009F0210">
      <w:pPr>
        <w:pStyle w:val="ListParagraph"/>
        <w:numPr>
          <w:ilvl w:val="0"/>
          <w:numId w:val="4"/>
        </w:numPr>
      </w:pPr>
      <w:r>
        <w:t>Keyserver</w:t>
      </w:r>
    </w:p>
    <w:p w:rsidR="009F0210" w:rsidRDefault="009F0210" w:rsidP="009F0210">
      <w:pPr>
        <w:pStyle w:val="ListParagraph"/>
        <w:numPr>
          <w:ilvl w:val="0"/>
          <w:numId w:val="4"/>
        </w:numPr>
      </w:pPr>
      <w:r>
        <w:t>Physically show proof of license</w:t>
      </w:r>
    </w:p>
    <w:p w:rsidR="009F0210" w:rsidRDefault="009F0210" w:rsidP="009F0210">
      <w:pPr>
        <w:pStyle w:val="ListParagraph"/>
        <w:numPr>
          <w:ilvl w:val="0"/>
          <w:numId w:val="4"/>
        </w:numPr>
      </w:pPr>
      <w:r>
        <w:t>SCCM / SMS (Microsoft technologies)</w:t>
      </w:r>
    </w:p>
    <w:p w:rsidR="009F0210" w:rsidRDefault="009F0210" w:rsidP="009F0210">
      <w:pPr>
        <w:pStyle w:val="ListParagraph"/>
        <w:numPr>
          <w:ilvl w:val="0"/>
          <w:numId w:val="4"/>
        </w:numPr>
      </w:pPr>
      <w:r>
        <w:t>Casper Suite (for Apple products)</w:t>
      </w:r>
    </w:p>
    <w:p w:rsidR="009F0210" w:rsidRDefault="009F0210" w:rsidP="009F0210">
      <w:pPr>
        <w:pStyle w:val="ListParagraph"/>
        <w:numPr>
          <w:ilvl w:val="0"/>
          <w:numId w:val="4"/>
        </w:numPr>
      </w:pPr>
      <w:r>
        <w:t>Quest (from Dell)</w:t>
      </w:r>
    </w:p>
    <w:p w:rsidR="009F0210" w:rsidRDefault="000676D9" w:rsidP="000676D9">
      <w:pPr>
        <w:pStyle w:val="ListParagraph"/>
        <w:numPr>
          <w:ilvl w:val="0"/>
          <w:numId w:val="4"/>
        </w:numPr>
      </w:pPr>
      <w:r>
        <w:t xml:space="preserve">Munki (for OSX) </w:t>
      </w:r>
      <w:hyperlink r:id="rId11" w:history="1">
        <w:r w:rsidRPr="000C01BF">
          <w:rPr>
            <w:rStyle w:val="Hyperlink"/>
          </w:rPr>
          <w:t>http://munki.github.io/munki/</w:t>
        </w:r>
      </w:hyperlink>
    </w:p>
    <w:p w:rsidR="000676D9" w:rsidRPr="00A175E6" w:rsidRDefault="000676D9" w:rsidP="000676D9">
      <w:pPr>
        <w:pStyle w:val="ListParagraph"/>
      </w:pPr>
    </w:p>
    <w:sectPr w:rsidR="000676D9" w:rsidRPr="00A175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CEF" w:rsidRDefault="00A71CEF" w:rsidP="000676D9">
      <w:pPr>
        <w:spacing w:after="0" w:line="240" w:lineRule="auto"/>
      </w:pPr>
      <w:r>
        <w:separator/>
      </w:r>
    </w:p>
  </w:endnote>
  <w:endnote w:type="continuationSeparator" w:id="0">
    <w:p w:rsidR="00A71CEF" w:rsidRDefault="00A71CEF" w:rsidP="00067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6D9" w:rsidRDefault="000676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86545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76D9" w:rsidRDefault="000676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4D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676D9" w:rsidRDefault="000676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6D9" w:rsidRDefault="000676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CEF" w:rsidRDefault="00A71CEF" w:rsidP="000676D9">
      <w:pPr>
        <w:spacing w:after="0" w:line="240" w:lineRule="auto"/>
      </w:pPr>
      <w:r>
        <w:separator/>
      </w:r>
    </w:p>
  </w:footnote>
  <w:footnote w:type="continuationSeparator" w:id="0">
    <w:p w:rsidR="00A71CEF" w:rsidRDefault="00A71CEF" w:rsidP="00067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6D9" w:rsidRDefault="000676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6D9" w:rsidRDefault="000676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6D9" w:rsidRDefault="000676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B20FA"/>
    <w:multiLevelType w:val="hybridMultilevel"/>
    <w:tmpl w:val="AF865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61032"/>
    <w:multiLevelType w:val="hybridMultilevel"/>
    <w:tmpl w:val="18302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63A21"/>
    <w:multiLevelType w:val="hybridMultilevel"/>
    <w:tmpl w:val="8D081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D2329F"/>
    <w:multiLevelType w:val="hybridMultilevel"/>
    <w:tmpl w:val="7F16D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E4"/>
    <w:rsid w:val="00002844"/>
    <w:rsid w:val="00034DAD"/>
    <w:rsid w:val="000676D9"/>
    <w:rsid w:val="000F0926"/>
    <w:rsid w:val="001D4876"/>
    <w:rsid w:val="001E5279"/>
    <w:rsid w:val="00391A1B"/>
    <w:rsid w:val="003A56F4"/>
    <w:rsid w:val="003D319F"/>
    <w:rsid w:val="003E586C"/>
    <w:rsid w:val="0043224B"/>
    <w:rsid w:val="00482521"/>
    <w:rsid w:val="005730D2"/>
    <w:rsid w:val="0061095C"/>
    <w:rsid w:val="0065652A"/>
    <w:rsid w:val="006D72FC"/>
    <w:rsid w:val="00777A96"/>
    <w:rsid w:val="00854F75"/>
    <w:rsid w:val="008B7C19"/>
    <w:rsid w:val="0091065A"/>
    <w:rsid w:val="00972319"/>
    <w:rsid w:val="009F0210"/>
    <w:rsid w:val="00A175E6"/>
    <w:rsid w:val="00A33DBE"/>
    <w:rsid w:val="00A71CEF"/>
    <w:rsid w:val="00AB6E2F"/>
    <w:rsid w:val="00AE62B1"/>
    <w:rsid w:val="00B70BF2"/>
    <w:rsid w:val="00C338FA"/>
    <w:rsid w:val="00CA6C5A"/>
    <w:rsid w:val="00D97FFD"/>
    <w:rsid w:val="00E20009"/>
    <w:rsid w:val="00EB3802"/>
    <w:rsid w:val="00F25472"/>
    <w:rsid w:val="00FB7C12"/>
    <w:rsid w:val="00FF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F35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F35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E62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3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7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6D9"/>
  </w:style>
  <w:style w:type="paragraph" w:styleId="Footer">
    <w:name w:val="footer"/>
    <w:basedOn w:val="Normal"/>
    <w:link w:val="FooterChar"/>
    <w:uiPriority w:val="99"/>
    <w:unhideWhenUsed/>
    <w:rsid w:val="00067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6D9"/>
  </w:style>
  <w:style w:type="paragraph" w:styleId="BalloonText">
    <w:name w:val="Balloon Text"/>
    <w:basedOn w:val="Normal"/>
    <w:link w:val="BalloonTextChar"/>
    <w:uiPriority w:val="99"/>
    <w:semiHidden/>
    <w:unhideWhenUsed/>
    <w:rsid w:val="00AB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E2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6E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E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E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E2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F35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F35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E62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3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7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6D9"/>
  </w:style>
  <w:style w:type="paragraph" w:styleId="Footer">
    <w:name w:val="footer"/>
    <w:basedOn w:val="Normal"/>
    <w:link w:val="FooterChar"/>
    <w:uiPriority w:val="99"/>
    <w:unhideWhenUsed/>
    <w:rsid w:val="00067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6D9"/>
  </w:style>
  <w:style w:type="paragraph" w:styleId="BalloonText">
    <w:name w:val="Balloon Text"/>
    <w:basedOn w:val="Normal"/>
    <w:link w:val="BalloonTextChar"/>
    <w:uiPriority w:val="99"/>
    <w:semiHidden/>
    <w:unhideWhenUsed/>
    <w:rsid w:val="00AB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E2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6E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E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E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E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autodesk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unki.github.io/munki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blogs.technet.com/b/educloud/archive/2014/09/22/new-offerings-self-service-student-advantage-signup-for-students-and-faculty-staff-office-365-proplus-benefi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icrosoft.com/education/Office36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OIT</Company>
  <LinksUpToDate>false</LinksUpToDate>
  <CharactersWithSpaces>10012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Hudack</dc:creator>
  <cp:lastModifiedBy>Thomas Trappler</cp:lastModifiedBy>
  <cp:revision>5</cp:revision>
  <dcterms:created xsi:type="dcterms:W3CDTF">2014-10-08T16:54:00Z</dcterms:created>
  <dcterms:modified xsi:type="dcterms:W3CDTF">2014-10-08T17:07:00Z</dcterms:modified>
</cp:coreProperties>
</file>