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D75D5" w14:textId="5206717F" w:rsidR="003164D0" w:rsidRPr="00AD3F56" w:rsidRDefault="00997F1A" w:rsidP="00ED3AE0">
      <w:pPr>
        <w:jc w:val="center"/>
        <w:rPr>
          <w:rFonts w:ascii="LeituraSans-Grot 3" w:hAnsi="LeituraSans-Grot 3"/>
          <w:sz w:val="32"/>
          <w:szCs w:val="32"/>
        </w:rPr>
      </w:pPr>
      <w:r w:rsidRPr="00AD3F56">
        <w:rPr>
          <w:rFonts w:ascii="LeituraSans-Grot 3" w:hAnsi="LeituraSans-Grot 3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5F7450" wp14:editId="293E77A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94785" cy="177546"/>
            <wp:effectExtent l="0" t="0" r="0" b="635"/>
            <wp:wrapSquare wrapText="bothSides"/>
            <wp:docPr id="1" name="Picture 1" descr="Leopard:Users:cubkahn:Desktop:ecampus footer pp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opard:Users:cubkahn:Desktop:ecampus footer ppt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3000"/>
                              </a14:imgEffect>
                              <a14:imgEffect>
                                <a14:saturation sat="17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785" cy="1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F56">
        <w:rPr>
          <w:rFonts w:ascii="LeituraSans-Grot 3" w:hAnsi="LeituraSans-Grot 3"/>
          <w:sz w:val="32"/>
          <w:szCs w:val="32"/>
        </w:rPr>
        <w:t>Strengths of the Hybrid Learning Community Approach</w:t>
      </w:r>
      <w:bookmarkStart w:id="0" w:name="_GoBack"/>
      <w:bookmarkEnd w:id="0"/>
    </w:p>
    <w:p w14:paraId="4CDE2DCA" w14:textId="489CBFED" w:rsidR="004F28BF" w:rsidRPr="00AD3F56" w:rsidRDefault="00AD3F56" w:rsidP="00ED3AE0">
      <w:pPr>
        <w:jc w:val="center"/>
        <w:rPr>
          <w:rFonts w:ascii="LeituraSans-Grot 3" w:hAnsi="LeituraSans-Grot 3"/>
          <w:sz w:val="32"/>
          <w:szCs w:val="32"/>
        </w:rPr>
      </w:pPr>
      <w:r>
        <w:rPr>
          <w:rFonts w:ascii="LeituraSans-Grot 3" w:hAnsi="LeituraSans-Grot 3"/>
          <w:sz w:val="32"/>
          <w:szCs w:val="32"/>
        </w:rPr>
        <w:t>for</w:t>
      </w:r>
      <w:r w:rsidR="00997F1A" w:rsidRPr="00AD3F56">
        <w:rPr>
          <w:rFonts w:ascii="LeituraSans-Grot 3" w:hAnsi="LeituraSans-Grot 3"/>
          <w:sz w:val="32"/>
          <w:szCs w:val="32"/>
        </w:rPr>
        <w:t xml:space="preserve"> Faculty Development</w:t>
      </w:r>
    </w:p>
    <w:p w14:paraId="028F8E2E" w14:textId="77777777" w:rsidR="00997F1A" w:rsidRPr="003164D0" w:rsidRDefault="00997F1A" w:rsidP="00997F1A">
      <w:pPr>
        <w:rPr>
          <w:rFonts w:ascii="LeituraSans-Grot 2" w:hAnsi="LeituraSans-Grot 2"/>
        </w:rPr>
      </w:pPr>
    </w:p>
    <w:p w14:paraId="584E2E7C" w14:textId="77777777" w:rsidR="00997F1A" w:rsidRPr="00AD32D8" w:rsidRDefault="00997F1A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>Models a hybrid course with integration of face-to-face and online activities</w:t>
      </w:r>
    </w:p>
    <w:p w14:paraId="4A5A3898" w14:textId="77777777" w:rsidR="00997F1A" w:rsidRPr="00AD32D8" w:rsidRDefault="00997F1A" w:rsidP="00997F1A">
      <w:pPr>
        <w:rPr>
          <w:rFonts w:ascii="LeituraSans-Grot 2" w:hAnsi="LeituraSans-Grot 2"/>
        </w:rPr>
      </w:pPr>
    </w:p>
    <w:p w14:paraId="0239FF22" w14:textId="77777777" w:rsidR="00997F1A" w:rsidRPr="00AD32D8" w:rsidRDefault="00D7412B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>Provides</w:t>
      </w:r>
      <w:r w:rsidR="00997F1A" w:rsidRPr="00AD32D8">
        <w:rPr>
          <w:rFonts w:ascii="LeituraSans-Grot 2" w:hAnsi="LeituraSans-Grot 2"/>
        </w:rPr>
        <w:t xml:space="preserve"> participants a voice</w:t>
      </w:r>
      <w:r w:rsidRPr="00AD32D8">
        <w:rPr>
          <w:rFonts w:ascii="LeituraSans-Grot 2" w:hAnsi="LeituraSans-Grot 2"/>
        </w:rPr>
        <w:t xml:space="preserve"> in their professional development</w:t>
      </w:r>
    </w:p>
    <w:p w14:paraId="05FD5BA6" w14:textId="77777777" w:rsidR="00997F1A" w:rsidRPr="00AD32D8" w:rsidRDefault="00997F1A" w:rsidP="00997F1A">
      <w:pPr>
        <w:rPr>
          <w:rFonts w:ascii="LeituraSans-Grot 2" w:hAnsi="LeituraSans-Grot 2"/>
        </w:rPr>
      </w:pPr>
    </w:p>
    <w:p w14:paraId="63B1ADCC" w14:textId="77777777" w:rsidR="00997F1A" w:rsidRPr="00AD32D8" w:rsidRDefault="00997F1A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 xml:space="preserve">Fosters interdisciplinary </w:t>
      </w:r>
      <w:r w:rsidR="003164D0" w:rsidRPr="00AD32D8">
        <w:rPr>
          <w:rFonts w:ascii="LeituraSans-Grot 2" w:hAnsi="LeituraSans-Grot 2"/>
        </w:rPr>
        <w:t>collaboration</w:t>
      </w:r>
    </w:p>
    <w:p w14:paraId="32654850" w14:textId="77777777" w:rsidR="00997F1A" w:rsidRPr="00AD32D8" w:rsidRDefault="00997F1A" w:rsidP="00997F1A">
      <w:pPr>
        <w:rPr>
          <w:rFonts w:ascii="LeituraSans-Grot 2" w:hAnsi="LeituraSans-Grot 2"/>
        </w:rPr>
      </w:pPr>
    </w:p>
    <w:p w14:paraId="7293EE1D" w14:textId="5A621C40" w:rsidR="00997F1A" w:rsidRPr="00AD32D8" w:rsidRDefault="00997F1A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 xml:space="preserve">Encourages peer </w:t>
      </w:r>
      <w:r w:rsidR="00697C5A" w:rsidRPr="00AD32D8">
        <w:rPr>
          <w:rFonts w:ascii="LeituraSans-Grot 2" w:hAnsi="LeituraSans-Grot 2"/>
        </w:rPr>
        <w:t>education and peer review</w:t>
      </w:r>
    </w:p>
    <w:p w14:paraId="3022D28F" w14:textId="77777777" w:rsidR="00997F1A" w:rsidRPr="00AD32D8" w:rsidRDefault="00997F1A" w:rsidP="00997F1A">
      <w:pPr>
        <w:rPr>
          <w:rFonts w:ascii="LeituraSans-Grot 2" w:hAnsi="LeituraSans-Grot 2"/>
        </w:rPr>
      </w:pPr>
    </w:p>
    <w:p w14:paraId="42F493E3" w14:textId="77777777" w:rsidR="00D7412B" w:rsidRPr="00AD32D8" w:rsidRDefault="00997F1A" w:rsidP="00D7412B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>Builds trust and mutual respect</w:t>
      </w:r>
      <w:r w:rsidR="00D7412B" w:rsidRPr="00AD32D8">
        <w:rPr>
          <w:rFonts w:ascii="LeituraSans-Grot 2" w:hAnsi="LeituraSans-Grot 2"/>
        </w:rPr>
        <w:t xml:space="preserve"> among colleagues </w:t>
      </w:r>
    </w:p>
    <w:p w14:paraId="3BDA406F" w14:textId="77777777" w:rsidR="00367429" w:rsidRPr="00AD32D8" w:rsidRDefault="00367429" w:rsidP="00367429">
      <w:pPr>
        <w:rPr>
          <w:rFonts w:ascii="LeituraSans-Grot 2" w:hAnsi="LeituraSans-Grot 2"/>
        </w:rPr>
      </w:pPr>
    </w:p>
    <w:p w14:paraId="3EE6BB6A" w14:textId="77777777" w:rsidR="00367429" w:rsidRPr="00AD32D8" w:rsidRDefault="00367429" w:rsidP="00D7412B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>Allows incubation time for hybrid design process over the course of a term</w:t>
      </w:r>
    </w:p>
    <w:p w14:paraId="34B0AA39" w14:textId="77777777" w:rsidR="00367429" w:rsidRPr="00AD32D8" w:rsidRDefault="00367429" w:rsidP="00D7412B">
      <w:pPr>
        <w:rPr>
          <w:rFonts w:ascii="LeituraSans-Grot 2" w:hAnsi="LeituraSans-Grot 2"/>
        </w:rPr>
      </w:pPr>
    </w:p>
    <w:p w14:paraId="787F28F1" w14:textId="5DFA95E3" w:rsidR="00D7412B" w:rsidRPr="00AD32D8" w:rsidRDefault="00D7412B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 xml:space="preserve">Builds positive working relationships between </w:t>
      </w:r>
      <w:r w:rsidR="00367429" w:rsidRPr="00AD32D8">
        <w:rPr>
          <w:rFonts w:ascii="LeituraSans-Grot 2" w:hAnsi="LeituraSans-Grot 2"/>
        </w:rPr>
        <w:t xml:space="preserve">participating </w:t>
      </w:r>
      <w:r w:rsidRPr="00AD32D8">
        <w:rPr>
          <w:rFonts w:ascii="LeituraSans-Grot 2" w:hAnsi="LeituraSans-Grot 2"/>
        </w:rPr>
        <w:t>faculty and ins</w:t>
      </w:r>
      <w:r w:rsidR="006E7A1E" w:rsidRPr="00AD32D8">
        <w:rPr>
          <w:rFonts w:ascii="LeituraSans-Grot 2" w:hAnsi="LeituraSans-Grot 2"/>
        </w:rPr>
        <w:t>tructional design team</w:t>
      </w:r>
    </w:p>
    <w:p w14:paraId="41529665" w14:textId="77777777" w:rsidR="00367429" w:rsidRPr="00AD32D8" w:rsidRDefault="00367429" w:rsidP="00367429">
      <w:pPr>
        <w:rPr>
          <w:rFonts w:ascii="LeituraSans-Grot 2" w:hAnsi="LeituraSans-Grot 2"/>
        </w:rPr>
      </w:pPr>
    </w:p>
    <w:p w14:paraId="18606973" w14:textId="64DBC49E" w:rsidR="00367429" w:rsidRPr="00AD32D8" w:rsidRDefault="00367429" w:rsidP="00367429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>Allows faculty to experience some of what their st</w:t>
      </w:r>
      <w:r w:rsidR="006E7A1E" w:rsidRPr="00AD32D8">
        <w:rPr>
          <w:rFonts w:ascii="LeituraSans-Grot 2" w:hAnsi="LeituraSans-Grot 2"/>
        </w:rPr>
        <w:t xml:space="preserve">udents will experience in </w:t>
      </w:r>
      <w:r w:rsidRPr="00AD32D8">
        <w:rPr>
          <w:rFonts w:ascii="LeituraSans-Grot 2" w:hAnsi="LeituraSans-Grot 2"/>
        </w:rPr>
        <w:t>hybrid courses</w:t>
      </w:r>
    </w:p>
    <w:p w14:paraId="45BA2290" w14:textId="77777777" w:rsidR="00997F1A" w:rsidRPr="00AD32D8" w:rsidRDefault="00997F1A" w:rsidP="00997F1A">
      <w:pPr>
        <w:pStyle w:val="ListParagraph"/>
        <w:rPr>
          <w:rFonts w:ascii="LeituraSans-Grot 2" w:hAnsi="LeituraSans-Grot 2"/>
        </w:rPr>
      </w:pPr>
    </w:p>
    <w:p w14:paraId="10CCDA96" w14:textId="146E81F7" w:rsidR="00997F1A" w:rsidRPr="00AD32D8" w:rsidRDefault="00997F1A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 xml:space="preserve">Emphasizes pedagogy </w:t>
      </w:r>
      <w:r w:rsidR="00D7412B" w:rsidRPr="00AD32D8">
        <w:rPr>
          <w:rFonts w:ascii="LeituraSans-Grot 2" w:hAnsi="LeituraSans-Grot 2"/>
        </w:rPr>
        <w:t>while establishing comfort with technology</w:t>
      </w:r>
    </w:p>
    <w:p w14:paraId="1DEA7207" w14:textId="77777777" w:rsidR="00367429" w:rsidRPr="00AD32D8" w:rsidRDefault="00367429" w:rsidP="00367429">
      <w:pPr>
        <w:rPr>
          <w:rFonts w:ascii="LeituraSans-Grot 2" w:hAnsi="LeituraSans-Grot 2"/>
        </w:rPr>
      </w:pPr>
    </w:p>
    <w:p w14:paraId="46253F99" w14:textId="77777777" w:rsidR="00367429" w:rsidRPr="00AD32D8" w:rsidRDefault="00367429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>Integrates learning with the hybrid course design process</w:t>
      </w:r>
    </w:p>
    <w:p w14:paraId="1E05AE3F" w14:textId="77777777" w:rsidR="003164D0" w:rsidRPr="00AD32D8" w:rsidRDefault="003164D0" w:rsidP="003164D0">
      <w:pPr>
        <w:rPr>
          <w:rFonts w:ascii="LeituraSans-Grot 2" w:hAnsi="LeituraSans-Grot 2"/>
        </w:rPr>
      </w:pPr>
    </w:p>
    <w:p w14:paraId="5AFA5C4F" w14:textId="3272240D" w:rsidR="003164D0" w:rsidRPr="00AD32D8" w:rsidRDefault="00F42F47" w:rsidP="00997F1A">
      <w:pPr>
        <w:pStyle w:val="ListParagraph"/>
        <w:numPr>
          <w:ilvl w:val="0"/>
          <w:numId w:val="1"/>
        </w:numPr>
        <w:rPr>
          <w:rFonts w:ascii="LeituraSans-Grot 2" w:hAnsi="LeituraSans-Grot 2"/>
        </w:rPr>
      </w:pPr>
      <w:r w:rsidRPr="00AD32D8">
        <w:rPr>
          <w:rFonts w:ascii="LeituraSans-Grot 2" w:hAnsi="LeituraSans-Grot 2"/>
        </w:rPr>
        <w:t>Helps build</w:t>
      </w:r>
      <w:r w:rsidR="003164D0" w:rsidRPr="00AD32D8">
        <w:rPr>
          <w:rFonts w:ascii="LeituraSans-Grot 2" w:hAnsi="LeituraSans-Grot 2"/>
        </w:rPr>
        <w:t xml:space="preserve"> linkages across </w:t>
      </w:r>
      <w:r w:rsidR="00D7412B" w:rsidRPr="00AD32D8">
        <w:rPr>
          <w:rFonts w:ascii="LeituraSans-Grot 2" w:hAnsi="LeituraSans-Grot 2"/>
        </w:rPr>
        <w:t>the university</w:t>
      </w:r>
    </w:p>
    <w:p w14:paraId="51B43018" w14:textId="77777777" w:rsidR="003164D0" w:rsidRPr="003164D0" w:rsidRDefault="003164D0" w:rsidP="003164D0">
      <w:pPr>
        <w:rPr>
          <w:rFonts w:ascii="LeituraSans-Grot 2" w:hAnsi="LeituraSans-Grot 2"/>
        </w:rPr>
      </w:pPr>
    </w:p>
    <w:p w14:paraId="6010CCB0" w14:textId="4C33B8E3" w:rsidR="00305FB9" w:rsidRDefault="00D55FCE" w:rsidP="003164D0">
      <w:pPr>
        <w:rPr>
          <w:rFonts w:ascii="LeituraSans-Grot 2" w:hAnsi="LeituraSans-Grot 2"/>
        </w:rPr>
      </w:pPr>
      <w:r>
        <w:rPr>
          <w:rFonts w:ascii="LeituraSans-Grot 2" w:hAnsi="LeituraSans-Grot 2"/>
        </w:rPr>
        <w:t>--------</w:t>
      </w:r>
    </w:p>
    <w:p w14:paraId="7748B421" w14:textId="77777777" w:rsidR="00DB0368" w:rsidRDefault="00DB0368" w:rsidP="003164D0">
      <w:pPr>
        <w:rPr>
          <w:rFonts w:ascii="LeituraSans-Grot 2" w:hAnsi="LeituraSans-Grot 2"/>
        </w:rPr>
      </w:pPr>
    </w:p>
    <w:p w14:paraId="7F895F37" w14:textId="77777777" w:rsidR="003164D0" w:rsidRPr="00DB0368" w:rsidRDefault="003164D0" w:rsidP="003164D0">
      <w:pPr>
        <w:rPr>
          <w:rFonts w:ascii="LeituraSans-Grot 2" w:hAnsi="LeituraSans-Grot 2"/>
          <w:sz w:val="22"/>
          <w:szCs w:val="22"/>
        </w:rPr>
      </w:pPr>
      <w:r w:rsidRPr="00DB0368">
        <w:rPr>
          <w:rFonts w:ascii="LeituraSans-Grot 2" w:hAnsi="LeituraSans-Grot 2"/>
          <w:sz w:val="22"/>
          <w:szCs w:val="22"/>
          <w:u w:val="single"/>
        </w:rPr>
        <w:t>For further information</w:t>
      </w:r>
      <w:r w:rsidRPr="00DB0368">
        <w:rPr>
          <w:rFonts w:ascii="LeituraSans-Grot 2" w:hAnsi="LeituraSans-Grot 2"/>
          <w:sz w:val="22"/>
          <w:szCs w:val="22"/>
        </w:rPr>
        <w:t>:</w:t>
      </w:r>
    </w:p>
    <w:p w14:paraId="5416B4AB" w14:textId="77777777" w:rsidR="003164D0" w:rsidRPr="00DB0368" w:rsidRDefault="003164D0" w:rsidP="003164D0">
      <w:pPr>
        <w:widowControl w:val="0"/>
        <w:autoSpaceDE w:val="0"/>
        <w:autoSpaceDN w:val="0"/>
        <w:adjustRightInd w:val="0"/>
        <w:ind w:left="720"/>
        <w:rPr>
          <w:rFonts w:ascii="LeituraSans-Grot 2" w:hAnsi="LeituraSans-Grot 2" w:cs="Calibri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sz w:val="22"/>
          <w:szCs w:val="22"/>
        </w:rPr>
        <w:t>Cub Kahn, </w:t>
      </w:r>
      <w:r w:rsidRPr="00DB0368">
        <w:rPr>
          <w:rFonts w:ascii="LeituraSans-Grot 2" w:hAnsi="LeituraSans-Grot 2" w:cs="Verdana"/>
          <w:iCs/>
          <w:color w:val="05004B"/>
          <w:sz w:val="22"/>
          <w:szCs w:val="22"/>
        </w:rPr>
        <w:t>Instructional Designer</w:t>
      </w:r>
    </w:p>
    <w:p w14:paraId="061DEF59" w14:textId="77777777" w:rsidR="003164D0" w:rsidRPr="00DB0368" w:rsidRDefault="003164D0" w:rsidP="005153EA">
      <w:pPr>
        <w:widowControl w:val="0"/>
        <w:autoSpaceDE w:val="0"/>
        <w:autoSpaceDN w:val="0"/>
        <w:adjustRightInd w:val="0"/>
        <w:ind w:left="720"/>
        <w:rPr>
          <w:rFonts w:ascii="LeituraSans-Grot 2" w:hAnsi="LeituraSans-Grot 2" w:cs="Verdana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bCs/>
          <w:iCs/>
          <w:color w:val="05004B"/>
          <w:sz w:val="22"/>
          <w:szCs w:val="22"/>
        </w:rPr>
        <w:t>Center for Teaching &amp; Learning</w:t>
      </w:r>
      <w:r w:rsidR="005153EA" w:rsidRPr="00DB0368">
        <w:rPr>
          <w:rFonts w:ascii="LeituraSans-Grot 2" w:hAnsi="LeituraSans-Grot 2" w:cs="Verdana"/>
          <w:color w:val="05004B"/>
          <w:sz w:val="22"/>
          <w:szCs w:val="22"/>
        </w:rPr>
        <w:t xml:space="preserve"> </w:t>
      </w:r>
      <w:r w:rsidRPr="00DB0368">
        <w:rPr>
          <w:rFonts w:ascii="LeituraSans-Grot 2" w:hAnsi="LeituraSans-Grot 2" w:cs="Verdana"/>
          <w:bCs/>
          <w:color w:val="05004B"/>
          <w:sz w:val="22"/>
          <w:szCs w:val="22"/>
        </w:rPr>
        <w:t>and</w:t>
      </w:r>
      <w:r w:rsidR="005153EA" w:rsidRPr="00DB0368">
        <w:rPr>
          <w:rFonts w:ascii="LeituraSans-Grot 2" w:hAnsi="LeituraSans-Grot 2" w:cs="Verdana"/>
          <w:bCs/>
          <w:iCs/>
          <w:color w:val="05004B"/>
          <w:sz w:val="22"/>
          <w:szCs w:val="22"/>
        </w:rPr>
        <w:t xml:space="preserve"> </w:t>
      </w:r>
      <w:r w:rsidRPr="00DB0368">
        <w:rPr>
          <w:rFonts w:ascii="LeituraSans-Grot 2" w:hAnsi="LeituraSans-Grot 2" w:cs="Verdana"/>
          <w:bCs/>
          <w:iCs/>
          <w:color w:val="05004B"/>
          <w:sz w:val="22"/>
          <w:szCs w:val="22"/>
        </w:rPr>
        <w:t>Extended Campus</w:t>
      </w:r>
    </w:p>
    <w:p w14:paraId="4573DA09" w14:textId="77777777" w:rsidR="003164D0" w:rsidRPr="00DB0368" w:rsidRDefault="003164D0" w:rsidP="005153EA">
      <w:pPr>
        <w:widowControl w:val="0"/>
        <w:autoSpaceDE w:val="0"/>
        <w:autoSpaceDN w:val="0"/>
        <w:adjustRightInd w:val="0"/>
        <w:ind w:left="720"/>
        <w:rPr>
          <w:rFonts w:ascii="LeituraSans-Grot 2" w:hAnsi="LeituraSans-Grot 2" w:cs="Calibri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color w:val="05004B"/>
          <w:sz w:val="22"/>
          <w:szCs w:val="22"/>
        </w:rPr>
        <w:t>Oregon State University</w:t>
      </w:r>
      <w:r w:rsidR="005153EA" w:rsidRPr="00DB0368">
        <w:rPr>
          <w:rFonts w:ascii="LeituraSans-Grot 2" w:hAnsi="LeituraSans-Grot 2" w:cs="Calibri"/>
          <w:color w:val="05004B"/>
          <w:sz w:val="22"/>
          <w:szCs w:val="22"/>
        </w:rPr>
        <w:t xml:space="preserve"> </w:t>
      </w:r>
    </w:p>
    <w:p w14:paraId="088067A9" w14:textId="77777777" w:rsidR="003164D0" w:rsidRPr="00DB0368" w:rsidRDefault="003164D0" w:rsidP="003164D0">
      <w:pPr>
        <w:widowControl w:val="0"/>
        <w:autoSpaceDE w:val="0"/>
        <w:autoSpaceDN w:val="0"/>
        <w:adjustRightInd w:val="0"/>
        <w:ind w:left="720"/>
        <w:rPr>
          <w:rFonts w:ascii="LeituraSans-Grot 2" w:hAnsi="LeituraSans-Grot 2" w:cs="Calibri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color w:val="05004B"/>
          <w:sz w:val="22"/>
          <w:szCs w:val="22"/>
        </w:rPr>
        <w:t>Corvallis, OR  97331</w:t>
      </w:r>
    </w:p>
    <w:p w14:paraId="41157072" w14:textId="77777777" w:rsidR="003164D0" w:rsidRPr="00DB0368" w:rsidRDefault="003164D0" w:rsidP="003164D0">
      <w:pPr>
        <w:widowControl w:val="0"/>
        <w:autoSpaceDE w:val="0"/>
        <w:autoSpaceDN w:val="0"/>
        <w:adjustRightInd w:val="0"/>
        <w:ind w:left="720"/>
        <w:rPr>
          <w:rFonts w:ascii="LeituraSans-Grot 2" w:hAnsi="LeituraSans-Grot 2" w:cs="Calibri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color w:val="05004B"/>
          <w:sz w:val="22"/>
          <w:szCs w:val="22"/>
        </w:rPr>
        <w:t>541-737-2803</w:t>
      </w:r>
    </w:p>
    <w:p w14:paraId="6E87AC23" w14:textId="77777777" w:rsidR="003164D0" w:rsidRPr="00DB0368" w:rsidRDefault="00D40554" w:rsidP="003164D0">
      <w:pPr>
        <w:ind w:left="720"/>
        <w:rPr>
          <w:rFonts w:ascii="LeituraSans-Grot 2" w:hAnsi="LeituraSans-Grot 2" w:cs="Verdana"/>
          <w:color w:val="05004B"/>
          <w:sz w:val="22"/>
          <w:szCs w:val="22"/>
        </w:rPr>
      </w:pPr>
      <w:hyperlink r:id="rId8" w:history="1">
        <w:r w:rsidR="003164D0" w:rsidRPr="00DB0368">
          <w:rPr>
            <w:rStyle w:val="Hyperlink"/>
            <w:rFonts w:ascii="LeituraSans-Grot 2" w:hAnsi="LeituraSans-Grot 2" w:cs="Verdana"/>
            <w:sz w:val="22"/>
            <w:szCs w:val="22"/>
          </w:rPr>
          <w:t>Cub.Kahn@oregonstate.edu</w:t>
        </w:r>
      </w:hyperlink>
    </w:p>
    <w:p w14:paraId="65E3BC0A" w14:textId="77777777" w:rsidR="005153EA" w:rsidRPr="00DB0368" w:rsidRDefault="005153EA" w:rsidP="005153EA">
      <w:pPr>
        <w:rPr>
          <w:rFonts w:ascii="LeituraSans-Grot 2" w:hAnsi="LeituraSans-Grot 2" w:cs="Verdana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color w:val="05004B"/>
          <w:sz w:val="22"/>
          <w:szCs w:val="22"/>
        </w:rPr>
        <w:t xml:space="preserve"> </w:t>
      </w:r>
    </w:p>
    <w:p w14:paraId="6CB1B940" w14:textId="4754F12B" w:rsidR="003164D0" w:rsidRPr="00DB0368" w:rsidRDefault="005153EA" w:rsidP="005153EA">
      <w:pPr>
        <w:pStyle w:val="ListParagraph"/>
        <w:numPr>
          <w:ilvl w:val="0"/>
          <w:numId w:val="2"/>
        </w:numPr>
        <w:rPr>
          <w:rFonts w:ascii="LeituraSans-Grot 2" w:hAnsi="LeituraSans-Grot 2" w:cs="Verdana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color w:val="05004B"/>
          <w:sz w:val="22"/>
          <w:szCs w:val="22"/>
        </w:rPr>
        <w:t>Hybrid Course Initiative</w:t>
      </w:r>
      <w:r w:rsidR="00EC63CF" w:rsidRPr="00DB0368">
        <w:rPr>
          <w:rFonts w:ascii="LeituraSans-Grot 2" w:hAnsi="LeituraSans-Grot 2" w:cs="Verdana"/>
          <w:color w:val="05004B"/>
          <w:sz w:val="22"/>
          <w:szCs w:val="22"/>
        </w:rPr>
        <w:t>:</w:t>
      </w:r>
      <w:r w:rsidR="003164D0" w:rsidRPr="00DB0368">
        <w:rPr>
          <w:rFonts w:ascii="LeituraSans-Grot 2" w:hAnsi="LeituraSans-Grot 2" w:cs="Verdana"/>
          <w:color w:val="05004B"/>
          <w:sz w:val="22"/>
          <w:szCs w:val="22"/>
        </w:rPr>
        <w:t xml:space="preserve"> </w:t>
      </w:r>
      <w:hyperlink r:id="rId9" w:history="1">
        <w:r w:rsidR="003164D0" w:rsidRPr="00DB0368">
          <w:rPr>
            <w:rStyle w:val="Hyperlink"/>
            <w:rFonts w:ascii="LeituraSans-Grot 2" w:hAnsi="LeituraSans-Grot 2" w:cs="Verdana"/>
            <w:sz w:val="22"/>
            <w:szCs w:val="22"/>
          </w:rPr>
          <w:t>http://oregonstate.edu/ctl/hybrid-course-initiative</w:t>
        </w:r>
      </w:hyperlink>
    </w:p>
    <w:p w14:paraId="791CC27C" w14:textId="77777777" w:rsidR="003164D0" w:rsidRPr="00DB0368" w:rsidRDefault="003164D0" w:rsidP="005153EA">
      <w:pPr>
        <w:pStyle w:val="ListParagraph"/>
        <w:numPr>
          <w:ilvl w:val="0"/>
          <w:numId w:val="2"/>
        </w:numPr>
        <w:rPr>
          <w:rFonts w:ascii="LeituraSans-Grot 2" w:hAnsi="LeituraSans-Grot 2" w:cs="Verdana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color w:val="05004B"/>
          <w:sz w:val="22"/>
          <w:szCs w:val="22"/>
        </w:rPr>
        <w:t xml:space="preserve">Hybrid Faculty Blog: </w:t>
      </w:r>
      <w:hyperlink r:id="rId10" w:history="1">
        <w:r w:rsidRPr="00DB0368">
          <w:rPr>
            <w:rStyle w:val="Hyperlink"/>
            <w:rFonts w:ascii="LeituraSans-Grot 2" w:hAnsi="LeituraSans-Grot 2" w:cs="Verdana"/>
            <w:sz w:val="22"/>
            <w:szCs w:val="22"/>
          </w:rPr>
          <w:t>http://blogs.oregonstate.edu/hybridflc/</w:t>
        </w:r>
      </w:hyperlink>
    </w:p>
    <w:p w14:paraId="5F5E0129" w14:textId="77777777" w:rsidR="003164D0" w:rsidRPr="00DB0368" w:rsidRDefault="005153EA" w:rsidP="00D7412B">
      <w:pPr>
        <w:pStyle w:val="ListParagraph"/>
        <w:numPr>
          <w:ilvl w:val="0"/>
          <w:numId w:val="2"/>
        </w:numPr>
        <w:rPr>
          <w:rFonts w:ascii="LeituraSans-Grot 2" w:hAnsi="LeituraSans-Grot 2" w:cs="Verdana"/>
          <w:color w:val="05004B"/>
          <w:sz w:val="22"/>
          <w:szCs w:val="22"/>
        </w:rPr>
      </w:pPr>
      <w:r w:rsidRPr="00DB0368">
        <w:rPr>
          <w:rFonts w:ascii="LeituraSans-Grot 2" w:hAnsi="LeituraSans-Grot 2" w:cs="Verdana"/>
          <w:color w:val="05004B"/>
          <w:sz w:val="22"/>
          <w:szCs w:val="22"/>
        </w:rPr>
        <w:t>Ecampus Course Development Team blog:</w:t>
      </w:r>
      <w:r w:rsidR="003164D0" w:rsidRPr="00DB0368">
        <w:rPr>
          <w:rFonts w:ascii="LeituraSans-Grot 2" w:hAnsi="LeituraSans-Grot 2" w:cs="Verdana"/>
          <w:color w:val="05004B"/>
          <w:sz w:val="22"/>
          <w:szCs w:val="22"/>
        </w:rPr>
        <w:t xml:space="preserve"> </w:t>
      </w:r>
      <w:hyperlink r:id="rId11" w:history="1">
        <w:r w:rsidR="00D7412B" w:rsidRPr="00DB0368">
          <w:rPr>
            <w:rStyle w:val="Hyperlink"/>
            <w:rFonts w:ascii="LeituraSans-Grot 2" w:hAnsi="LeituraSans-Grot 2" w:cs="Verdana"/>
            <w:sz w:val="22"/>
            <w:szCs w:val="22"/>
          </w:rPr>
          <w:t>http://blogs.oregonstate.edu/ecampuscdt/</w:t>
        </w:r>
      </w:hyperlink>
    </w:p>
    <w:sectPr w:rsidR="003164D0" w:rsidRPr="00DB0368" w:rsidSect="00F22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eituraSans-Grot 3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LeituraSans-Grot 2">
    <w:panose1 w:val="02000506000000020004"/>
    <w:charset w:val="00"/>
    <w:family w:val="auto"/>
    <w:pitch w:val="variable"/>
    <w:sig w:usb0="A00000AF" w:usb1="5000205B" w:usb2="00000000" w:usb3="00000000" w:csb0="0000009B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66A45"/>
    <w:multiLevelType w:val="hybridMultilevel"/>
    <w:tmpl w:val="2FD08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7E0DB2"/>
    <w:multiLevelType w:val="hybridMultilevel"/>
    <w:tmpl w:val="7D5C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1A"/>
    <w:rsid w:val="00115119"/>
    <w:rsid w:val="00305FB9"/>
    <w:rsid w:val="003164D0"/>
    <w:rsid w:val="00367429"/>
    <w:rsid w:val="003E72CB"/>
    <w:rsid w:val="004F28BF"/>
    <w:rsid w:val="005153EA"/>
    <w:rsid w:val="0059660B"/>
    <w:rsid w:val="00697C5A"/>
    <w:rsid w:val="006E7A1E"/>
    <w:rsid w:val="00805E61"/>
    <w:rsid w:val="00997F1A"/>
    <w:rsid w:val="00AD32D8"/>
    <w:rsid w:val="00AD3F56"/>
    <w:rsid w:val="00BD169E"/>
    <w:rsid w:val="00C75843"/>
    <w:rsid w:val="00D40554"/>
    <w:rsid w:val="00D55FCE"/>
    <w:rsid w:val="00D7412B"/>
    <w:rsid w:val="00DB0368"/>
    <w:rsid w:val="00EC63CF"/>
    <w:rsid w:val="00ED3AE0"/>
    <w:rsid w:val="00F225C0"/>
    <w:rsid w:val="00F4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FA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1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97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7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7F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1A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997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7F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s.oregonstate.edu/ecampuscd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hyperlink" Target="mailto:Cub.Kahn@oregonstate.edu" TargetMode="External"/><Relationship Id="rId9" Type="http://schemas.openxmlformats.org/officeDocument/2006/relationships/hyperlink" Target="http://oregonstate.edu/ctl/hybrid-course-initiative" TargetMode="External"/><Relationship Id="rId10" Type="http://schemas.openxmlformats.org/officeDocument/2006/relationships/hyperlink" Target="http://blogs.oregonstate.edu/hybridfl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1228</Characters>
  <Application>Microsoft Macintosh Word</Application>
  <DocSecurity>0</DocSecurity>
  <Lines>10</Lines>
  <Paragraphs>2</Paragraphs>
  <ScaleCrop>false</ScaleCrop>
  <Company>Oregon State University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 Kahn</dc:creator>
  <cp:keywords/>
  <dc:description/>
  <cp:lastModifiedBy>Cub Kahn</cp:lastModifiedBy>
  <cp:revision>19</cp:revision>
  <cp:lastPrinted>2013-02-01T18:46:00Z</cp:lastPrinted>
  <dcterms:created xsi:type="dcterms:W3CDTF">2013-02-01T00:29:00Z</dcterms:created>
  <dcterms:modified xsi:type="dcterms:W3CDTF">2013-02-05T05:59:00Z</dcterms:modified>
</cp:coreProperties>
</file>