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1B4" w:rsidRPr="005471B4" w:rsidRDefault="005471B4" w:rsidP="005471B4">
      <w:pPr>
        <w:spacing w:after="0" w:line="240" w:lineRule="auto"/>
        <w:jc w:val="center"/>
        <w:outlineLvl w:val="1"/>
        <w:rPr>
          <w:rFonts w:eastAsia="Times New Roman" w:cs="Times New Roman"/>
          <w:b/>
          <w:bCs/>
          <w:color w:val="000000" w:themeColor="text1"/>
          <w:sz w:val="24"/>
          <w:szCs w:val="24"/>
        </w:rPr>
      </w:pPr>
      <w:r w:rsidRPr="005471B4">
        <w:rPr>
          <w:rFonts w:ascii="Calibri" w:hAnsi="Calibri"/>
          <w:b/>
          <w:sz w:val="24"/>
          <w:szCs w:val="24"/>
        </w:rPr>
        <w:t>Finding Their Way: Student Perceptions in Navigating Online Course Interfaces</w:t>
      </w:r>
      <w:r>
        <w:rPr>
          <w:rFonts w:eastAsia="Times New Roman" w:cs="Times New Roman"/>
          <w:b/>
          <w:bCs/>
          <w:color w:val="000000" w:themeColor="text1"/>
          <w:sz w:val="24"/>
          <w:szCs w:val="24"/>
        </w:rPr>
        <w:br/>
      </w:r>
      <w:r w:rsidRPr="005471B4">
        <w:rPr>
          <w:rFonts w:eastAsia="Times New Roman" w:cs="Times New Roman"/>
          <w:bCs/>
          <w:color w:val="000000" w:themeColor="text1"/>
          <w:sz w:val="24"/>
          <w:szCs w:val="24"/>
        </w:rPr>
        <w:t>ELI Annual Meeting Poster Presentation 2016</w:t>
      </w:r>
    </w:p>
    <w:p w:rsidR="005471B4" w:rsidRDefault="005471B4" w:rsidP="005471B4">
      <w:pPr>
        <w:spacing w:after="0" w:line="240" w:lineRule="auto"/>
        <w:jc w:val="center"/>
        <w:outlineLvl w:val="1"/>
        <w:rPr>
          <w:rFonts w:eastAsia="Times New Roman" w:cs="Times New Roman"/>
          <w:bCs/>
          <w:color w:val="000000" w:themeColor="text1"/>
          <w:sz w:val="24"/>
          <w:szCs w:val="24"/>
        </w:rPr>
      </w:pPr>
      <w:r>
        <w:rPr>
          <w:rFonts w:eastAsia="Times New Roman" w:cs="Times New Roman"/>
          <w:bCs/>
          <w:color w:val="000000" w:themeColor="text1"/>
          <w:sz w:val="24"/>
          <w:szCs w:val="24"/>
        </w:rPr>
        <w:t>Lynne Johnson and Wendy Mahan</w:t>
      </w:r>
    </w:p>
    <w:p w:rsidR="005471B4" w:rsidRDefault="005471B4" w:rsidP="005471B4">
      <w:pPr>
        <w:spacing w:after="0" w:line="240" w:lineRule="auto"/>
        <w:jc w:val="center"/>
        <w:outlineLvl w:val="1"/>
        <w:rPr>
          <w:rFonts w:eastAsia="Times New Roman" w:cs="Times New Roman"/>
          <w:bCs/>
          <w:color w:val="000000" w:themeColor="text1"/>
          <w:sz w:val="24"/>
          <w:szCs w:val="24"/>
        </w:rPr>
      </w:pPr>
      <w:r>
        <w:rPr>
          <w:rFonts w:eastAsia="Times New Roman" w:cs="Times New Roman"/>
          <w:bCs/>
          <w:color w:val="000000" w:themeColor="text1"/>
          <w:sz w:val="24"/>
          <w:szCs w:val="24"/>
        </w:rPr>
        <w:t>The Pennsylvania State University</w:t>
      </w:r>
      <w:bookmarkStart w:id="0" w:name="_GoBack"/>
      <w:bookmarkEnd w:id="0"/>
    </w:p>
    <w:p w:rsidR="005471B4" w:rsidRPr="005471B4" w:rsidRDefault="005471B4" w:rsidP="005471B4">
      <w:pPr>
        <w:spacing w:before="200" w:after="0" w:line="240" w:lineRule="auto"/>
        <w:outlineLvl w:val="1"/>
        <w:rPr>
          <w:rFonts w:eastAsia="Times New Roman" w:cs="Times New Roman"/>
          <w:bCs/>
          <w:color w:val="000000" w:themeColor="text1"/>
          <w:sz w:val="24"/>
          <w:szCs w:val="24"/>
        </w:rPr>
      </w:pPr>
      <w:r w:rsidRPr="005471B4">
        <w:rPr>
          <w:rFonts w:eastAsia="Times New Roman" w:cs="Times New Roman"/>
          <w:bCs/>
          <w:color w:val="000000" w:themeColor="text1"/>
          <w:sz w:val="24"/>
          <w:szCs w:val="24"/>
        </w:rPr>
        <w:t>The following are recommendations for Canvas based on the results of the Interface Survey conducted of the Penn State World Campus students.</w:t>
      </w:r>
    </w:p>
    <w:p w:rsidR="005471B4" w:rsidRPr="005471B4" w:rsidRDefault="005471B4" w:rsidP="005471B4">
      <w:pPr>
        <w:spacing w:before="200" w:after="0" w:line="240" w:lineRule="auto"/>
        <w:outlineLvl w:val="2"/>
        <w:rPr>
          <w:rFonts w:eastAsia="Times New Roman" w:cs="Times New Roman"/>
          <w:b/>
          <w:bCs/>
          <w:sz w:val="27"/>
          <w:szCs w:val="27"/>
        </w:rPr>
      </w:pPr>
      <w:r w:rsidRPr="005471B4">
        <w:rPr>
          <w:rFonts w:eastAsia="Times New Roman" w:cs="Times New Roman"/>
          <w:b/>
          <w:bCs/>
          <w:color w:val="4F81BD"/>
          <w:sz w:val="24"/>
          <w:szCs w:val="24"/>
        </w:rPr>
        <w:t>Course Content Organization</w:t>
      </w:r>
    </w:p>
    <w:p w:rsidR="005471B4" w:rsidRPr="005471B4" w:rsidRDefault="005471B4" w:rsidP="005471B4">
      <w:pPr>
        <w:spacing w:after="0" w:line="240" w:lineRule="auto"/>
        <w:rPr>
          <w:rFonts w:eastAsia="Times New Roman" w:cs="Times New Roman"/>
          <w:sz w:val="24"/>
          <w:szCs w:val="24"/>
        </w:rPr>
      </w:pPr>
      <w:r w:rsidRPr="005471B4">
        <w:rPr>
          <w:rFonts w:eastAsia="Times New Roman" w:cs="Times New Roman"/>
          <w:color w:val="333333"/>
          <w:sz w:val="24"/>
          <w:szCs w:val="24"/>
          <w:shd w:val="clear" w:color="auto" w:fill="FFFFFF"/>
        </w:rPr>
        <w:t xml:space="preserve">We recommend using the “Modules” feature of Canvas to organize all course content such as discussions, pages, assignments, and quizzes. </w:t>
      </w:r>
      <w:r w:rsidRPr="005471B4">
        <w:rPr>
          <w:rFonts w:eastAsia="Times New Roman" w:cs="Times New Roman"/>
          <w:color w:val="000000"/>
          <w:sz w:val="24"/>
          <w:szCs w:val="24"/>
        </w:rPr>
        <w:t>In addition, while many faculty members like to use “buckets” to organize their course (e.g., putting folders for Discussions, Assignments, Quizzes, and the like together), a better student experience is to organize these items chronologically. That way, everything a student needs during a particular time period (week, Lesson, Unit) can be found in one place.</w:t>
      </w:r>
    </w:p>
    <w:p w:rsidR="005471B4" w:rsidRPr="005471B4" w:rsidRDefault="005471B4" w:rsidP="005471B4">
      <w:pPr>
        <w:spacing w:after="0" w:line="240" w:lineRule="auto"/>
        <w:rPr>
          <w:rFonts w:eastAsia="Times New Roman" w:cs="Times New Roman"/>
          <w:sz w:val="24"/>
          <w:szCs w:val="24"/>
        </w:rPr>
      </w:pPr>
    </w:p>
    <w:p w:rsidR="005471B4" w:rsidRPr="005471B4" w:rsidRDefault="005471B4" w:rsidP="005471B4">
      <w:pPr>
        <w:spacing w:before="200" w:after="0" w:line="240" w:lineRule="auto"/>
        <w:outlineLvl w:val="2"/>
        <w:rPr>
          <w:rFonts w:eastAsia="Times New Roman" w:cs="Times New Roman"/>
          <w:b/>
          <w:bCs/>
          <w:sz w:val="27"/>
          <w:szCs w:val="27"/>
        </w:rPr>
      </w:pPr>
      <w:r w:rsidRPr="005471B4">
        <w:rPr>
          <w:rFonts w:eastAsia="Times New Roman" w:cs="Times New Roman"/>
          <w:b/>
          <w:bCs/>
          <w:color w:val="4F81BD"/>
          <w:sz w:val="24"/>
          <w:szCs w:val="24"/>
        </w:rPr>
        <w:t>Navigation</w:t>
      </w:r>
    </w:p>
    <w:p w:rsidR="005471B4" w:rsidRPr="005471B4" w:rsidRDefault="005471B4" w:rsidP="005471B4">
      <w:pPr>
        <w:spacing w:after="120" w:line="240" w:lineRule="auto"/>
        <w:rPr>
          <w:rFonts w:eastAsia="Times New Roman" w:cs="Times New Roman"/>
          <w:sz w:val="24"/>
          <w:szCs w:val="24"/>
        </w:rPr>
      </w:pPr>
      <w:r w:rsidRPr="005471B4">
        <w:rPr>
          <w:rFonts w:eastAsia="Times New Roman" w:cs="Times New Roman"/>
          <w:color w:val="000000"/>
          <w:sz w:val="24"/>
          <w:szCs w:val="24"/>
        </w:rPr>
        <w:t>Because all material can be organized under the Modules section of the course, and because students can easily become overwhelmed with the abundance of links available in Canvas, we recommend that the following menu items be hidden:</w:t>
      </w:r>
    </w:p>
    <w:p w:rsidR="005471B4" w:rsidRPr="005471B4" w:rsidRDefault="005471B4" w:rsidP="005471B4">
      <w:pPr>
        <w:numPr>
          <w:ilvl w:val="0"/>
          <w:numId w:val="1"/>
        </w:numPr>
        <w:spacing w:after="0" w:line="240" w:lineRule="auto"/>
        <w:textAlignment w:val="baseline"/>
        <w:rPr>
          <w:rFonts w:eastAsia="Times New Roman" w:cs="Arial"/>
          <w:color w:val="000000"/>
          <w:sz w:val="24"/>
          <w:szCs w:val="24"/>
        </w:rPr>
      </w:pPr>
      <w:r w:rsidRPr="005471B4">
        <w:rPr>
          <w:rFonts w:eastAsia="Times New Roman" w:cs="Arial"/>
          <w:color w:val="000000"/>
          <w:sz w:val="24"/>
          <w:szCs w:val="24"/>
        </w:rPr>
        <w:t>Assignments</w:t>
      </w:r>
    </w:p>
    <w:p w:rsidR="005471B4" w:rsidRPr="005471B4" w:rsidRDefault="005471B4" w:rsidP="005471B4">
      <w:pPr>
        <w:numPr>
          <w:ilvl w:val="0"/>
          <w:numId w:val="1"/>
        </w:numPr>
        <w:spacing w:after="0" w:line="240" w:lineRule="auto"/>
        <w:textAlignment w:val="baseline"/>
        <w:rPr>
          <w:rFonts w:eastAsia="Times New Roman" w:cs="Arial"/>
          <w:color w:val="000000"/>
          <w:sz w:val="24"/>
          <w:szCs w:val="24"/>
        </w:rPr>
      </w:pPr>
      <w:r w:rsidRPr="005471B4">
        <w:rPr>
          <w:rFonts w:eastAsia="Times New Roman" w:cs="Arial"/>
          <w:color w:val="000000"/>
          <w:sz w:val="24"/>
          <w:szCs w:val="24"/>
        </w:rPr>
        <w:t>Quizzes</w:t>
      </w:r>
    </w:p>
    <w:p w:rsidR="005471B4" w:rsidRPr="005471B4" w:rsidRDefault="005471B4" w:rsidP="005471B4">
      <w:pPr>
        <w:numPr>
          <w:ilvl w:val="0"/>
          <w:numId w:val="1"/>
        </w:numPr>
        <w:spacing w:after="0" w:line="240" w:lineRule="auto"/>
        <w:textAlignment w:val="baseline"/>
        <w:rPr>
          <w:rFonts w:eastAsia="Times New Roman" w:cs="Arial"/>
          <w:color w:val="000000"/>
          <w:sz w:val="24"/>
          <w:szCs w:val="24"/>
        </w:rPr>
      </w:pPr>
      <w:r w:rsidRPr="005471B4">
        <w:rPr>
          <w:rFonts w:eastAsia="Times New Roman" w:cs="Arial"/>
          <w:color w:val="000000"/>
          <w:sz w:val="24"/>
          <w:szCs w:val="24"/>
        </w:rPr>
        <w:t>Pages</w:t>
      </w:r>
    </w:p>
    <w:p w:rsidR="005471B4" w:rsidRPr="005471B4" w:rsidRDefault="005471B4" w:rsidP="005471B4">
      <w:pPr>
        <w:numPr>
          <w:ilvl w:val="0"/>
          <w:numId w:val="1"/>
        </w:numPr>
        <w:spacing w:after="120" w:line="240" w:lineRule="auto"/>
        <w:textAlignment w:val="baseline"/>
        <w:rPr>
          <w:rFonts w:eastAsia="Times New Roman" w:cs="Arial"/>
          <w:color w:val="000000"/>
          <w:sz w:val="24"/>
          <w:szCs w:val="24"/>
        </w:rPr>
      </w:pPr>
      <w:r w:rsidRPr="005471B4">
        <w:rPr>
          <w:rFonts w:eastAsia="Times New Roman" w:cs="Arial"/>
          <w:color w:val="000000"/>
          <w:sz w:val="24"/>
          <w:szCs w:val="24"/>
        </w:rPr>
        <w:t>Conferences</w:t>
      </w:r>
    </w:p>
    <w:p w:rsidR="005471B4" w:rsidRPr="005471B4" w:rsidRDefault="005471B4" w:rsidP="005471B4">
      <w:pPr>
        <w:spacing w:after="120" w:line="240" w:lineRule="auto"/>
        <w:rPr>
          <w:rFonts w:eastAsia="Times New Roman" w:cs="Times New Roman"/>
          <w:sz w:val="24"/>
          <w:szCs w:val="24"/>
        </w:rPr>
      </w:pPr>
      <w:r w:rsidRPr="005471B4">
        <w:rPr>
          <w:rFonts w:eastAsia="Times New Roman" w:cs="Times New Roman"/>
          <w:color w:val="000000"/>
          <w:sz w:val="24"/>
          <w:szCs w:val="24"/>
        </w:rPr>
        <w:t xml:space="preserve">For Discussions, we recommend leaving it </w:t>
      </w:r>
      <w:r w:rsidRPr="005471B4">
        <w:rPr>
          <w:rFonts w:eastAsia="Times New Roman" w:cs="Times New Roman"/>
          <w:i/>
          <w:iCs/>
          <w:color w:val="000000"/>
          <w:sz w:val="24"/>
          <w:szCs w:val="24"/>
        </w:rPr>
        <w:t>un</w:t>
      </w:r>
      <w:r w:rsidRPr="005471B4">
        <w:rPr>
          <w:rFonts w:eastAsia="Times New Roman" w:cs="Times New Roman"/>
          <w:color w:val="000000"/>
          <w:sz w:val="24"/>
          <w:szCs w:val="24"/>
        </w:rPr>
        <w:t>hidden if you need students to begin a new discussion, or if you want the students to use the “Manually mark discussions as read” in their settings.</w:t>
      </w:r>
    </w:p>
    <w:p w:rsidR="005471B4" w:rsidRPr="005471B4" w:rsidRDefault="005471B4" w:rsidP="005471B4">
      <w:pPr>
        <w:spacing w:after="0" w:line="240" w:lineRule="auto"/>
        <w:rPr>
          <w:rFonts w:eastAsia="Times New Roman" w:cs="Times New Roman"/>
          <w:sz w:val="24"/>
          <w:szCs w:val="24"/>
        </w:rPr>
      </w:pPr>
      <w:r w:rsidRPr="005471B4">
        <w:rPr>
          <w:rFonts w:eastAsia="Times New Roman" w:cs="Times New Roman"/>
          <w:color w:val="000000"/>
          <w:sz w:val="24"/>
          <w:szCs w:val="24"/>
        </w:rPr>
        <w:t>In addition, we recommend that Attendance, Outcomes, Chat, Files, and Conferences also be hidden unless they are being used in the course. This leads to a cleaner interface with less confusion for the students.</w:t>
      </w:r>
    </w:p>
    <w:p w:rsidR="005471B4" w:rsidRPr="005471B4" w:rsidRDefault="005471B4" w:rsidP="005471B4">
      <w:pPr>
        <w:spacing w:before="200" w:after="0" w:line="240" w:lineRule="auto"/>
        <w:outlineLvl w:val="2"/>
        <w:rPr>
          <w:rFonts w:eastAsia="Times New Roman" w:cs="Times New Roman"/>
          <w:b/>
          <w:bCs/>
          <w:sz w:val="27"/>
          <w:szCs w:val="27"/>
        </w:rPr>
      </w:pPr>
      <w:r w:rsidRPr="005471B4">
        <w:rPr>
          <w:rFonts w:eastAsia="Times New Roman" w:cs="Times New Roman"/>
          <w:b/>
          <w:bCs/>
          <w:color w:val="4F81BD"/>
          <w:sz w:val="24"/>
          <w:szCs w:val="24"/>
        </w:rPr>
        <w:t>Assignment Instructions and Due Dates</w:t>
      </w:r>
    </w:p>
    <w:p w:rsidR="005471B4" w:rsidRPr="005471B4" w:rsidRDefault="005471B4" w:rsidP="005471B4">
      <w:pPr>
        <w:spacing w:after="0" w:line="240" w:lineRule="auto"/>
        <w:rPr>
          <w:rFonts w:eastAsia="Times New Roman" w:cs="Times New Roman"/>
          <w:sz w:val="24"/>
          <w:szCs w:val="24"/>
        </w:rPr>
      </w:pPr>
      <w:r w:rsidRPr="005471B4">
        <w:rPr>
          <w:rFonts w:eastAsia="Times New Roman" w:cs="Times New Roman"/>
          <w:color w:val="000000"/>
          <w:sz w:val="24"/>
          <w:szCs w:val="24"/>
        </w:rPr>
        <w:t xml:space="preserve">Students in the survey indicated that the location of assignment instructions and due dates varied widely across courses. Because Canvas has a “change it one place, it changes everywhere” structure (calendar, assignment page, syllabus), the Interface Task Force recommends that all faculty members utilize these features of Canvas and place assignment instructions and due dates in Canvas. Where longer instructions may need to reside outside the Learning Management System (LMS), we recommend including a brief description of any assignments as well as providing a link back to more detailed instructions (if needed) in Canvas. </w:t>
      </w:r>
    </w:p>
    <w:p w:rsidR="005471B4" w:rsidRPr="005471B4" w:rsidRDefault="005471B4" w:rsidP="005471B4">
      <w:pPr>
        <w:spacing w:before="200" w:after="0" w:line="240" w:lineRule="auto"/>
        <w:outlineLvl w:val="2"/>
        <w:rPr>
          <w:rFonts w:eastAsia="Times New Roman" w:cs="Times New Roman"/>
          <w:b/>
          <w:bCs/>
          <w:sz w:val="27"/>
          <w:szCs w:val="27"/>
        </w:rPr>
      </w:pPr>
      <w:r w:rsidRPr="005471B4">
        <w:rPr>
          <w:rFonts w:eastAsia="Times New Roman" w:cs="Times New Roman"/>
          <w:b/>
          <w:bCs/>
          <w:color w:val="4F81BD"/>
          <w:sz w:val="24"/>
          <w:szCs w:val="24"/>
        </w:rPr>
        <w:t>Syllabus</w:t>
      </w:r>
    </w:p>
    <w:p w:rsidR="005471B4" w:rsidRPr="005471B4" w:rsidRDefault="005471B4" w:rsidP="005471B4">
      <w:pPr>
        <w:spacing w:after="0" w:line="240" w:lineRule="auto"/>
        <w:rPr>
          <w:rFonts w:eastAsia="Times New Roman" w:cs="Times New Roman"/>
          <w:sz w:val="24"/>
          <w:szCs w:val="24"/>
        </w:rPr>
      </w:pPr>
      <w:r w:rsidRPr="005471B4">
        <w:rPr>
          <w:rFonts w:eastAsia="Times New Roman" w:cs="Times New Roman"/>
          <w:color w:val="000000"/>
          <w:sz w:val="24"/>
          <w:szCs w:val="24"/>
        </w:rPr>
        <w:t xml:space="preserve">Students in the survey noted that syllabi varied widely across courses, both in naming conventions and location. Some faculty use the term “syllabus” while others use “schedule” or </w:t>
      </w:r>
      <w:r w:rsidRPr="005471B4">
        <w:rPr>
          <w:rFonts w:eastAsia="Times New Roman" w:cs="Times New Roman"/>
          <w:color w:val="000000"/>
          <w:sz w:val="24"/>
          <w:szCs w:val="24"/>
        </w:rPr>
        <w:lastRenderedPageBreak/>
        <w:t xml:space="preserve">“to do list,” and the contents of such vary widely across the institution. The Interface task force recommends that the standard term “syllabus” be used in all courses. The Canvas “Syllabus” tab automatically generates a syllabus table with a schedule of assignments listed according to assignment due dates, and using this feature is recommended for all courses. </w:t>
      </w:r>
    </w:p>
    <w:p w:rsidR="005471B4" w:rsidRPr="005471B4" w:rsidRDefault="005471B4" w:rsidP="005471B4">
      <w:pPr>
        <w:spacing w:after="0" w:line="240" w:lineRule="auto"/>
        <w:rPr>
          <w:rFonts w:eastAsia="Times New Roman" w:cs="Times New Roman"/>
          <w:sz w:val="24"/>
          <w:szCs w:val="24"/>
        </w:rPr>
      </w:pPr>
    </w:p>
    <w:p w:rsidR="005471B4" w:rsidRPr="005471B4" w:rsidRDefault="005471B4" w:rsidP="005471B4">
      <w:pPr>
        <w:spacing w:after="0" w:line="240" w:lineRule="auto"/>
        <w:rPr>
          <w:rFonts w:eastAsia="Times New Roman" w:cs="Times New Roman"/>
          <w:sz w:val="24"/>
          <w:szCs w:val="24"/>
        </w:rPr>
      </w:pPr>
      <w:r w:rsidRPr="005471B4">
        <w:rPr>
          <w:rFonts w:eastAsia="Times New Roman" w:cs="Times New Roman"/>
          <w:color w:val="000000"/>
          <w:sz w:val="24"/>
          <w:szCs w:val="24"/>
        </w:rPr>
        <w:t xml:space="preserve">Likewise, the location of the syllabus should be inside the LMS. In situations where students need to view the syllabus prior to enrolling in the course (as with World Campus students), we recommend that the syllabus be made public (a feature also available in Canvas). </w:t>
      </w:r>
    </w:p>
    <w:p w:rsidR="005471B4" w:rsidRPr="005471B4" w:rsidRDefault="005471B4" w:rsidP="005471B4">
      <w:pPr>
        <w:spacing w:after="0" w:line="240" w:lineRule="auto"/>
        <w:rPr>
          <w:rFonts w:eastAsia="Times New Roman" w:cs="Times New Roman"/>
          <w:sz w:val="24"/>
          <w:szCs w:val="24"/>
        </w:rPr>
      </w:pPr>
    </w:p>
    <w:p w:rsidR="005471B4" w:rsidRPr="005471B4" w:rsidRDefault="005471B4" w:rsidP="005471B4">
      <w:pPr>
        <w:spacing w:after="0" w:line="240" w:lineRule="auto"/>
        <w:rPr>
          <w:rFonts w:eastAsia="Times New Roman" w:cs="Times New Roman"/>
          <w:color w:val="000000"/>
          <w:sz w:val="24"/>
          <w:szCs w:val="24"/>
        </w:rPr>
      </w:pPr>
      <w:r w:rsidRPr="005471B4">
        <w:rPr>
          <w:rFonts w:eastAsia="Times New Roman" w:cs="Times New Roman"/>
          <w:color w:val="000000"/>
          <w:sz w:val="24"/>
          <w:szCs w:val="24"/>
        </w:rPr>
        <w:t xml:space="preserve">In order to make the syllabus table with the schedule of assignments easy for the students to find, consider splitting the syllabus as shown: </w:t>
      </w:r>
      <w:hyperlink r:id="rId5" w:history="1">
        <w:r w:rsidRPr="005471B4">
          <w:rPr>
            <w:rStyle w:val="Hyperlink"/>
            <w:rFonts w:eastAsia="Times New Roman" w:cs="Times New Roman"/>
            <w:sz w:val="24"/>
            <w:szCs w:val="24"/>
          </w:rPr>
          <w:t>http://canvas.psu.edu/2016/01/06/canvas-tip-split-syllabus-into-two-sections/</w:t>
        </w:r>
      </w:hyperlink>
    </w:p>
    <w:p w:rsidR="005471B4" w:rsidRPr="005471B4" w:rsidRDefault="005471B4" w:rsidP="005471B4">
      <w:pPr>
        <w:spacing w:before="200" w:after="0" w:line="240" w:lineRule="auto"/>
        <w:outlineLvl w:val="2"/>
        <w:rPr>
          <w:rFonts w:eastAsia="Times New Roman" w:cs="Times New Roman"/>
          <w:b/>
          <w:bCs/>
          <w:sz w:val="27"/>
          <w:szCs w:val="27"/>
        </w:rPr>
      </w:pPr>
      <w:r w:rsidRPr="005471B4">
        <w:rPr>
          <w:rFonts w:eastAsia="Times New Roman" w:cs="Times New Roman"/>
          <w:b/>
          <w:bCs/>
          <w:color w:val="4F81BD"/>
          <w:sz w:val="24"/>
          <w:szCs w:val="24"/>
        </w:rPr>
        <w:t>Orientation</w:t>
      </w:r>
    </w:p>
    <w:p w:rsidR="005471B4" w:rsidRPr="005471B4" w:rsidRDefault="005471B4" w:rsidP="005471B4">
      <w:pPr>
        <w:spacing w:after="0" w:line="240" w:lineRule="auto"/>
        <w:rPr>
          <w:rFonts w:eastAsia="Times New Roman" w:cs="Times New Roman"/>
          <w:sz w:val="24"/>
          <w:szCs w:val="24"/>
        </w:rPr>
      </w:pPr>
      <w:r w:rsidRPr="005471B4">
        <w:rPr>
          <w:rFonts w:eastAsia="Times New Roman" w:cs="Times New Roman"/>
          <w:color w:val="000000"/>
          <w:sz w:val="24"/>
          <w:szCs w:val="24"/>
        </w:rPr>
        <w:t>The Interface Task Force recommends that an Orientation be included in the modules section of all courses that explains what features will be used in the LMS for that course. In addition, the orientation should be customized to include an introduction to any specialized software, equipment, or materials used in a particular course or program.</w:t>
      </w:r>
    </w:p>
    <w:p w:rsidR="005471B4" w:rsidRPr="005471B4" w:rsidRDefault="005471B4" w:rsidP="005471B4">
      <w:pPr>
        <w:spacing w:before="200" w:after="0" w:line="240" w:lineRule="auto"/>
        <w:outlineLvl w:val="2"/>
        <w:rPr>
          <w:rFonts w:eastAsia="Times New Roman" w:cs="Times New Roman"/>
          <w:b/>
          <w:bCs/>
          <w:sz w:val="27"/>
          <w:szCs w:val="27"/>
        </w:rPr>
      </w:pPr>
      <w:r w:rsidRPr="005471B4">
        <w:rPr>
          <w:rFonts w:eastAsia="Times New Roman" w:cs="Times New Roman"/>
          <w:b/>
          <w:bCs/>
          <w:color w:val="4F81BD"/>
          <w:sz w:val="24"/>
          <w:szCs w:val="24"/>
        </w:rPr>
        <w:t>Recommended “Home” Page</w:t>
      </w:r>
    </w:p>
    <w:p w:rsidR="005471B4" w:rsidRPr="005471B4" w:rsidRDefault="005471B4" w:rsidP="005471B4">
      <w:pPr>
        <w:spacing w:after="0" w:line="240" w:lineRule="auto"/>
        <w:rPr>
          <w:rFonts w:eastAsia="Times New Roman" w:cs="Times New Roman"/>
          <w:sz w:val="24"/>
          <w:szCs w:val="24"/>
        </w:rPr>
      </w:pPr>
      <w:r w:rsidRPr="005471B4">
        <w:rPr>
          <w:rFonts w:eastAsia="Times New Roman" w:cs="Times New Roman"/>
          <w:color w:val="000000"/>
          <w:sz w:val="24"/>
          <w:szCs w:val="24"/>
        </w:rPr>
        <w:t>The Interface Task Force recommends that one of the following be set as the course home page:</w:t>
      </w:r>
    </w:p>
    <w:p w:rsidR="005471B4" w:rsidRPr="005471B4" w:rsidRDefault="005471B4" w:rsidP="005471B4">
      <w:pPr>
        <w:numPr>
          <w:ilvl w:val="0"/>
          <w:numId w:val="2"/>
        </w:numPr>
        <w:spacing w:after="0" w:line="240" w:lineRule="auto"/>
        <w:textAlignment w:val="baseline"/>
        <w:rPr>
          <w:rFonts w:eastAsia="Times New Roman" w:cs="Times New Roman"/>
          <w:color w:val="000000"/>
          <w:sz w:val="24"/>
          <w:szCs w:val="24"/>
        </w:rPr>
      </w:pPr>
      <w:r w:rsidRPr="005471B4">
        <w:rPr>
          <w:rFonts w:eastAsia="Times New Roman" w:cs="Times New Roman"/>
          <w:color w:val="000000"/>
          <w:sz w:val="24"/>
          <w:szCs w:val="24"/>
        </w:rPr>
        <w:t>Page (consider adding an introductory video)</w:t>
      </w:r>
    </w:p>
    <w:p w:rsidR="005471B4" w:rsidRPr="005471B4" w:rsidRDefault="005471B4" w:rsidP="005471B4">
      <w:pPr>
        <w:numPr>
          <w:ilvl w:val="0"/>
          <w:numId w:val="2"/>
        </w:numPr>
        <w:spacing w:after="0" w:line="240" w:lineRule="auto"/>
        <w:textAlignment w:val="baseline"/>
        <w:rPr>
          <w:rFonts w:eastAsia="Times New Roman" w:cs="Times New Roman"/>
          <w:color w:val="000000"/>
          <w:sz w:val="24"/>
          <w:szCs w:val="24"/>
        </w:rPr>
      </w:pPr>
      <w:r w:rsidRPr="005471B4">
        <w:rPr>
          <w:rFonts w:eastAsia="Times New Roman" w:cs="Times New Roman"/>
          <w:color w:val="000000"/>
          <w:sz w:val="24"/>
          <w:szCs w:val="24"/>
        </w:rPr>
        <w:t>Recent Activity</w:t>
      </w:r>
    </w:p>
    <w:p w:rsidR="005471B4" w:rsidRPr="005471B4" w:rsidRDefault="005471B4" w:rsidP="005471B4">
      <w:pPr>
        <w:numPr>
          <w:ilvl w:val="0"/>
          <w:numId w:val="2"/>
        </w:numPr>
        <w:spacing w:after="0" w:line="240" w:lineRule="auto"/>
        <w:textAlignment w:val="baseline"/>
        <w:rPr>
          <w:rFonts w:eastAsia="Times New Roman" w:cs="Times New Roman"/>
          <w:color w:val="000000"/>
          <w:sz w:val="24"/>
          <w:szCs w:val="24"/>
        </w:rPr>
      </w:pPr>
      <w:r w:rsidRPr="005471B4">
        <w:rPr>
          <w:rFonts w:eastAsia="Times New Roman" w:cs="Times New Roman"/>
          <w:color w:val="000000"/>
          <w:sz w:val="24"/>
          <w:szCs w:val="24"/>
        </w:rPr>
        <w:t>Modules</w:t>
      </w:r>
    </w:p>
    <w:p w:rsidR="005471B4" w:rsidRPr="005471B4" w:rsidRDefault="005471B4" w:rsidP="005471B4">
      <w:pPr>
        <w:numPr>
          <w:ilvl w:val="0"/>
          <w:numId w:val="2"/>
        </w:numPr>
        <w:spacing w:after="0" w:line="240" w:lineRule="auto"/>
        <w:textAlignment w:val="baseline"/>
        <w:rPr>
          <w:rFonts w:eastAsia="Times New Roman" w:cs="Times New Roman"/>
          <w:color w:val="000000"/>
          <w:sz w:val="24"/>
          <w:szCs w:val="24"/>
        </w:rPr>
      </w:pPr>
      <w:r w:rsidRPr="005471B4">
        <w:rPr>
          <w:rFonts w:eastAsia="Times New Roman" w:cs="Times New Roman"/>
          <w:color w:val="000000"/>
          <w:sz w:val="24"/>
          <w:szCs w:val="24"/>
        </w:rPr>
        <w:t>Syllabus</w:t>
      </w:r>
    </w:p>
    <w:p w:rsidR="005471B4" w:rsidRPr="005471B4" w:rsidRDefault="005471B4" w:rsidP="005471B4">
      <w:pPr>
        <w:spacing w:before="200" w:after="0" w:line="240" w:lineRule="auto"/>
        <w:outlineLvl w:val="2"/>
        <w:rPr>
          <w:rFonts w:eastAsia="Times New Roman" w:cs="Times New Roman"/>
          <w:b/>
          <w:bCs/>
          <w:sz w:val="27"/>
          <w:szCs w:val="27"/>
        </w:rPr>
      </w:pPr>
      <w:r w:rsidRPr="005471B4">
        <w:rPr>
          <w:rFonts w:eastAsia="Times New Roman" w:cs="Times New Roman"/>
          <w:b/>
          <w:bCs/>
          <w:color w:val="4F81BD"/>
          <w:sz w:val="24"/>
          <w:szCs w:val="24"/>
        </w:rPr>
        <w:t>Naming Conventions</w:t>
      </w:r>
    </w:p>
    <w:p w:rsidR="00046EAB" w:rsidRPr="005471B4" w:rsidRDefault="005471B4" w:rsidP="005471B4">
      <w:r w:rsidRPr="005471B4">
        <w:rPr>
          <w:rFonts w:eastAsia="Times New Roman" w:cs="Times New Roman"/>
          <w:color w:val="000000"/>
          <w:sz w:val="24"/>
          <w:szCs w:val="24"/>
        </w:rPr>
        <w:t>Finally, we recommend consistent naming conventions throughout each course. If an assignment is called “lab work,” it should be called “lab work” everywhere it is referenced. In addition, we recommend attempting to use Canvas’ terminology wherever possible (for example, using “quiz” instead of “assessment,” and “group” rather than “team”), and providing definitions for non-standard terminology.</w:t>
      </w:r>
    </w:p>
    <w:sectPr w:rsidR="00046EAB" w:rsidRPr="00547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D4BF2"/>
    <w:multiLevelType w:val="multilevel"/>
    <w:tmpl w:val="7F3A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DB311F"/>
    <w:multiLevelType w:val="multilevel"/>
    <w:tmpl w:val="7B84E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1B4"/>
    <w:rsid w:val="00046EAB"/>
    <w:rsid w:val="0054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FA73E-DBE9-4B27-893A-40E4E248A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471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471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1B4"/>
    <w:rPr>
      <w:color w:val="0000FF"/>
      <w:u w:val="single"/>
    </w:rPr>
  </w:style>
  <w:style w:type="character" w:customStyle="1" w:styleId="object4">
    <w:name w:val="object4"/>
    <w:basedOn w:val="DefaultParagraphFont"/>
    <w:rsid w:val="005471B4"/>
  </w:style>
  <w:style w:type="character" w:customStyle="1" w:styleId="object5">
    <w:name w:val="object5"/>
    <w:basedOn w:val="DefaultParagraphFont"/>
    <w:rsid w:val="005471B4"/>
  </w:style>
  <w:style w:type="character" w:customStyle="1" w:styleId="Heading2Char">
    <w:name w:val="Heading 2 Char"/>
    <w:basedOn w:val="DefaultParagraphFont"/>
    <w:link w:val="Heading2"/>
    <w:uiPriority w:val="9"/>
    <w:rsid w:val="005471B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471B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471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51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nvas.psu.edu/2016/01/06/canvas-tip-split-syllabus-into-two-sec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Mahan</dc:creator>
  <cp:keywords/>
  <dc:description/>
  <cp:lastModifiedBy>Wendy Mahan</cp:lastModifiedBy>
  <cp:revision>1</cp:revision>
  <dcterms:created xsi:type="dcterms:W3CDTF">2016-01-29T17:53:00Z</dcterms:created>
  <dcterms:modified xsi:type="dcterms:W3CDTF">2016-01-29T18:03:00Z</dcterms:modified>
</cp:coreProperties>
</file>