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B4791" w14:textId="77777777" w:rsidR="00A5487B" w:rsidRPr="0052660C" w:rsidRDefault="00A5487B" w:rsidP="00A5487B">
      <w:pPr>
        <w:jc w:val="center"/>
        <w:rPr>
          <w:rFonts w:cs="Arial"/>
          <w:b/>
          <w:sz w:val="56"/>
          <w:szCs w:val="56"/>
        </w:rPr>
      </w:pPr>
      <w:bookmarkStart w:id="0" w:name="_GoBack"/>
      <w:bookmarkEnd w:id="0"/>
      <w:commentRangeStart w:id="1"/>
      <w:r>
        <w:rPr>
          <w:rFonts w:cs="Arial"/>
          <w:b/>
          <w:sz w:val="56"/>
          <w:szCs w:val="56"/>
        </w:rPr>
        <w:t>B</w:t>
      </w:r>
      <w:r w:rsidRPr="0052660C">
        <w:rPr>
          <w:rFonts w:cs="Arial"/>
          <w:b/>
          <w:sz w:val="56"/>
          <w:szCs w:val="56"/>
        </w:rPr>
        <w:t>oston University</w:t>
      </w:r>
      <w:commentRangeEnd w:id="1"/>
      <w:r w:rsidR="00E342C7">
        <w:rPr>
          <w:rStyle w:val="CommentReference"/>
        </w:rPr>
        <w:commentReference w:id="1"/>
      </w:r>
    </w:p>
    <w:p w14:paraId="79B55E2A" w14:textId="77777777" w:rsidR="00A5487B" w:rsidRDefault="00A5487B" w:rsidP="00A5487B">
      <w:pPr>
        <w:jc w:val="center"/>
        <w:rPr>
          <w:rFonts w:cs="Arial"/>
          <w:b/>
          <w:sz w:val="56"/>
          <w:szCs w:val="56"/>
        </w:rPr>
      </w:pPr>
      <w:r w:rsidRPr="0052660C">
        <w:rPr>
          <w:rFonts w:cs="Arial"/>
          <w:b/>
          <w:sz w:val="56"/>
          <w:szCs w:val="56"/>
        </w:rPr>
        <w:t>Information S</w:t>
      </w:r>
      <w:r>
        <w:rPr>
          <w:rFonts w:cs="Arial"/>
          <w:b/>
          <w:sz w:val="56"/>
          <w:szCs w:val="56"/>
        </w:rPr>
        <w:t>ervice</w:t>
      </w:r>
      <w:r w:rsidRPr="0052660C">
        <w:rPr>
          <w:rFonts w:cs="Arial"/>
          <w:b/>
          <w:sz w:val="56"/>
          <w:szCs w:val="56"/>
        </w:rPr>
        <w:t xml:space="preserve">s </w:t>
      </w:r>
      <w:r>
        <w:rPr>
          <w:rFonts w:cs="Arial"/>
          <w:b/>
          <w:sz w:val="56"/>
          <w:szCs w:val="56"/>
        </w:rPr>
        <w:t xml:space="preserve">&amp; </w:t>
      </w:r>
      <w:r w:rsidRPr="0052660C">
        <w:rPr>
          <w:rFonts w:cs="Arial"/>
          <w:b/>
          <w:sz w:val="56"/>
          <w:szCs w:val="56"/>
        </w:rPr>
        <w:t>Technology</w:t>
      </w:r>
    </w:p>
    <w:p w14:paraId="3DEA6A74" w14:textId="77777777" w:rsidR="00A5487B" w:rsidRDefault="00A5487B" w:rsidP="00A5487B">
      <w:pPr>
        <w:jc w:val="center"/>
        <w:rPr>
          <w:rFonts w:cs="Arial"/>
          <w:b/>
          <w:sz w:val="56"/>
          <w:szCs w:val="56"/>
        </w:rPr>
      </w:pPr>
    </w:p>
    <w:p w14:paraId="6502C9AB" w14:textId="77777777" w:rsidR="00A5487B" w:rsidRDefault="00A5487B" w:rsidP="00A5487B">
      <w:pPr>
        <w:jc w:val="center"/>
        <w:rPr>
          <w:rFonts w:cs="Arial"/>
          <w:b/>
          <w:sz w:val="56"/>
          <w:szCs w:val="56"/>
        </w:rPr>
      </w:pPr>
      <w:commentRangeStart w:id="2"/>
      <w:r>
        <w:rPr>
          <w:rFonts w:cs="Arial"/>
          <w:b/>
          <w:sz w:val="52"/>
          <w:szCs w:val="52"/>
        </w:rPr>
        <w:t>&lt;Service Name&gt;</w:t>
      </w:r>
      <w:commentRangeEnd w:id="2"/>
      <w:r>
        <w:rPr>
          <w:rStyle w:val="CommentReference"/>
        </w:rPr>
        <w:commentReference w:id="2"/>
      </w:r>
    </w:p>
    <w:p w14:paraId="36FF83AE" w14:textId="77777777" w:rsidR="00A5487B" w:rsidRPr="007148D7" w:rsidRDefault="00C36686" w:rsidP="00A5487B">
      <w:pPr>
        <w:jc w:val="center"/>
        <w:rPr>
          <w:rFonts w:cs="Arial"/>
          <w:b/>
          <w:sz w:val="56"/>
          <w:szCs w:val="56"/>
        </w:rPr>
      </w:pPr>
      <w:r>
        <w:rPr>
          <w:rFonts w:cs="Arial"/>
          <w:b/>
          <w:sz w:val="52"/>
          <w:szCs w:val="52"/>
        </w:rPr>
        <w:t xml:space="preserve">&lt;Operational or </w:t>
      </w:r>
      <w:r w:rsidR="00A5487B" w:rsidRPr="004E272F">
        <w:rPr>
          <w:rFonts w:cs="Arial"/>
          <w:b/>
          <w:sz w:val="52"/>
          <w:szCs w:val="52"/>
        </w:rPr>
        <w:t>Service</w:t>
      </w:r>
      <w:r>
        <w:rPr>
          <w:rFonts w:cs="Arial"/>
          <w:b/>
          <w:sz w:val="52"/>
          <w:szCs w:val="52"/>
        </w:rPr>
        <w:t>&gt;</w:t>
      </w:r>
      <w:r w:rsidR="00A5487B" w:rsidRPr="004E272F">
        <w:rPr>
          <w:rFonts w:cs="Arial"/>
          <w:b/>
          <w:sz w:val="52"/>
          <w:szCs w:val="52"/>
        </w:rPr>
        <w:t xml:space="preserve"> Level </w:t>
      </w:r>
      <w:r w:rsidR="00236B8F">
        <w:rPr>
          <w:rFonts w:cs="Arial"/>
          <w:b/>
          <w:sz w:val="52"/>
          <w:szCs w:val="52"/>
        </w:rPr>
        <w:t>Agreement</w:t>
      </w:r>
    </w:p>
    <w:p w14:paraId="036B8CE5" w14:textId="77777777" w:rsidR="00A5487B" w:rsidRPr="00B905D9" w:rsidRDefault="00A5487B" w:rsidP="00A5487B">
      <w:pPr>
        <w:jc w:val="center"/>
        <w:rPr>
          <w:rFonts w:cs="Arial"/>
          <w:b/>
          <w:sz w:val="96"/>
          <w:szCs w:val="96"/>
        </w:rPr>
      </w:pPr>
    </w:p>
    <w:p w14:paraId="5008E922" w14:textId="77777777" w:rsidR="00A5487B" w:rsidRPr="0052660C" w:rsidRDefault="00881479" w:rsidP="00A5487B">
      <w:pPr>
        <w:jc w:val="center"/>
        <w:rPr>
          <w:rFonts w:cs="Arial"/>
          <w:b/>
          <w:sz w:val="52"/>
          <w:szCs w:val="52"/>
        </w:rPr>
      </w:pPr>
      <w:r>
        <w:rPr>
          <w:b/>
          <w:noProof/>
          <w:sz w:val="52"/>
          <w:szCs w:val="52"/>
        </w:rPr>
        <w:drawing>
          <wp:inline distT="0" distB="0" distL="0" distR="0" wp14:anchorId="51DA79CA" wp14:editId="457F0AA2">
            <wp:extent cx="1797050" cy="808355"/>
            <wp:effectExtent l="0" t="0" r="0" b="0"/>
            <wp:docPr id="1" name="Picture 1053" descr="Description: 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Description: master_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0" cy="808355"/>
                    </a:xfrm>
                    <a:prstGeom prst="rect">
                      <a:avLst/>
                    </a:prstGeom>
                    <a:noFill/>
                    <a:ln>
                      <a:noFill/>
                    </a:ln>
                  </pic:spPr>
                </pic:pic>
              </a:graphicData>
            </a:graphic>
          </wp:inline>
        </w:drawing>
      </w:r>
    </w:p>
    <w:p w14:paraId="00E4A32F" w14:textId="77777777" w:rsidR="00A5487B" w:rsidRPr="00B905D9" w:rsidRDefault="00A5487B" w:rsidP="00A5487B">
      <w:pPr>
        <w:jc w:val="center"/>
        <w:rPr>
          <w:rFonts w:cs="Arial"/>
          <w:b/>
          <w:sz w:val="96"/>
          <w:szCs w:val="96"/>
        </w:rPr>
      </w:pPr>
    </w:p>
    <w:p w14:paraId="5E54EFC7" w14:textId="77777777" w:rsidR="00A5487B" w:rsidRPr="0052660C" w:rsidRDefault="00216133" w:rsidP="00A5487B">
      <w:pPr>
        <w:jc w:val="center"/>
        <w:rPr>
          <w:rFonts w:cs="Arial"/>
          <w:b/>
          <w:sz w:val="36"/>
          <w:szCs w:val="36"/>
        </w:rPr>
      </w:pPr>
      <w:r>
        <w:rPr>
          <w:rFonts w:cs="Arial"/>
          <w:b/>
          <w:sz w:val="36"/>
          <w:szCs w:val="36"/>
        </w:rPr>
        <w:t>&lt;Date&gt;</w:t>
      </w:r>
    </w:p>
    <w:p w14:paraId="7B7F9DDA" w14:textId="77777777" w:rsidR="00A5487B" w:rsidRDefault="007273B6" w:rsidP="00A5487B">
      <w:pPr>
        <w:jc w:val="center"/>
        <w:rPr>
          <w:rFonts w:cs="Arial"/>
          <w:b/>
          <w:sz w:val="36"/>
          <w:szCs w:val="36"/>
        </w:rPr>
      </w:pPr>
      <w:r>
        <w:rPr>
          <w:rFonts w:cs="Arial"/>
          <w:b/>
          <w:sz w:val="36"/>
          <w:szCs w:val="36"/>
        </w:rPr>
        <w:t>Document Version 1</w:t>
      </w:r>
      <w:r w:rsidR="00A5487B">
        <w:rPr>
          <w:rFonts w:cs="Arial"/>
          <w:b/>
          <w:sz w:val="36"/>
          <w:szCs w:val="36"/>
        </w:rPr>
        <w:t>.</w:t>
      </w:r>
      <w:r w:rsidR="00216133">
        <w:rPr>
          <w:rFonts w:cs="Arial"/>
          <w:b/>
          <w:sz w:val="36"/>
          <w:szCs w:val="36"/>
        </w:rPr>
        <w:t>&lt;X&gt;</w:t>
      </w:r>
    </w:p>
    <w:p w14:paraId="69D7A376" w14:textId="77777777" w:rsidR="00A97619" w:rsidRPr="00A5487B" w:rsidRDefault="00A5487B" w:rsidP="00A5487B">
      <w:pPr>
        <w:jc w:val="center"/>
        <w:rPr>
          <w:rFonts w:cs="Arial"/>
          <w:b/>
          <w:sz w:val="36"/>
          <w:szCs w:val="36"/>
        </w:rPr>
        <w:sectPr w:rsidR="00A97619" w:rsidRPr="00A5487B" w:rsidSect="0020237D">
          <w:headerReference w:type="default" r:id="rId15"/>
          <w:footerReference w:type="default" r:id="rId16"/>
          <w:headerReference w:type="first" r:id="rId17"/>
          <w:footerReference w:type="first" r:id="rId18"/>
          <w:pgSz w:w="12240" w:h="15840" w:code="1"/>
          <w:pgMar w:top="720" w:right="1440" w:bottom="720" w:left="1440" w:header="720" w:footer="720" w:gutter="0"/>
          <w:cols w:space="720"/>
          <w:docGrid w:linePitch="299"/>
        </w:sectPr>
      </w:pPr>
      <w:r>
        <w:rPr>
          <w:rFonts w:cs="Arial"/>
          <w:b/>
          <w:sz w:val="36"/>
          <w:szCs w:val="36"/>
        </w:rPr>
        <w:t>For</w:t>
      </w:r>
      <w:r w:rsidRPr="0052660C">
        <w:rPr>
          <w:rFonts w:cs="Arial"/>
          <w:b/>
          <w:sz w:val="36"/>
          <w:szCs w:val="36"/>
        </w:rPr>
        <w:t xml:space="preserve"> Internal</w:t>
      </w:r>
      <w:r w:rsidRPr="00A5487B">
        <w:rPr>
          <w:rFonts w:cs="Arial"/>
          <w:b/>
          <w:sz w:val="36"/>
          <w:szCs w:val="36"/>
        </w:rPr>
        <w:t xml:space="preserve"> </w:t>
      </w:r>
      <w:r w:rsidRPr="0052660C">
        <w:rPr>
          <w:rFonts w:cs="Arial"/>
          <w:b/>
          <w:sz w:val="36"/>
          <w:szCs w:val="36"/>
        </w:rPr>
        <w:t>Use Only</w:t>
      </w:r>
    </w:p>
    <w:p w14:paraId="10A6DC08" w14:textId="77777777" w:rsidR="00A97619" w:rsidRPr="00E947D1" w:rsidRDefault="00A97619" w:rsidP="00A97619">
      <w:pPr>
        <w:pStyle w:val="Title"/>
        <w:rPr>
          <w:sz w:val="48"/>
          <w:szCs w:val="48"/>
        </w:rPr>
      </w:pPr>
      <w:r w:rsidRPr="00E947D1">
        <w:rPr>
          <w:sz w:val="48"/>
          <w:szCs w:val="48"/>
        </w:rPr>
        <w:lastRenderedPageBreak/>
        <w:t>Table of Contents</w:t>
      </w:r>
    </w:p>
    <w:p w14:paraId="6C53E38A" w14:textId="77777777" w:rsidR="00131A52" w:rsidRDefault="00316EBB">
      <w:pPr>
        <w:pStyle w:val="TOC1"/>
        <w:tabs>
          <w:tab w:val="left" w:pos="660"/>
          <w:tab w:val="right" w:leader="dot" w:pos="9350"/>
        </w:tabs>
        <w:rPr>
          <w:rFonts w:asciiTheme="minorHAnsi" w:eastAsiaTheme="minorEastAsia" w:hAnsiTheme="minorHAnsi" w:cstheme="minorBidi"/>
          <w:noProof/>
          <w:szCs w:val="22"/>
        </w:rPr>
      </w:pPr>
      <w:r w:rsidRPr="00C13EFE">
        <w:rPr>
          <w:sz w:val="20"/>
          <w:szCs w:val="20"/>
        </w:rPr>
        <w:fldChar w:fldCharType="begin"/>
      </w:r>
      <w:r w:rsidR="00A97619" w:rsidRPr="00C13EFE">
        <w:rPr>
          <w:sz w:val="20"/>
          <w:szCs w:val="20"/>
        </w:rPr>
        <w:instrText xml:space="preserve"> TOC \o "1-2" \h \z \u </w:instrText>
      </w:r>
      <w:r w:rsidRPr="00C13EFE">
        <w:rPr>
          <w:sz w:val="20"/>
          <w:szCs w:val="20"/>
        </w:rPr>
        <w:fldChar w:fldCharType="separate"/>
      </w:r>
      <w:hyperlink w:anchor="_Toc352673517" w:history="1">
        <w:r w:rsidR="00131A52" w:rsidRPr="00BD195A">
          <w:rPr>
            <w:rStyle w:val="Hyperlink"/>
            <w:rFonts w:eastAsia="Calibri"/>
            <w:noProof/>
          </w:rPr>
          <w:t>1.0</w:t>
        </w:r>
        <w:r w:rsidR="00131A52">
          <w:rPr>
            <w:rFonts w:asciiTheme="minorHAnsi" w:eastAsiaTheme="minorEastAsia" w:hAnsiTheme="minorHAnsi" w:cstheme="minorBidi"/>
            <w:noProof/>
            <w:szCs w:val="22"/>
          </w:rPr>
          <w:tab/>
        </w:r>
        <w:r w:rsidR="00131A52" w:rsidRPr="00BD195A">
          <w:rPr>
            <w:rStyle w:val="Hyperlink"/>
            <w:rFonts w:eastAsia="Calibri"/>
            <w:noProof/>
          </w:rPr>
          <w:t>Introduction</w:t>
        </w:r>
        <w:r w:rsidR="00131A52">
          <w:rPr>
            <w:noProof/>
            <w:webHidden/>
          </w:rPr>
          <w:tab/>
        </w:r>
        <w:r w:rsidR="00131A52">
          <w:rPr>
            <w:noProof/>
            <w:webHidden/>
          </w:rPr>
          <w:fldChar w:fldCharType="begin"/>
        </w:r>
        <w:r w:rsidR="00131A52">
          <w:rPr>
            <w:noProof/>
            <w:webHidden/>
          </w:rPr>
          <w:instrText xml:space="preserve"> PAGEREF _Toc352673517 \h </w:instrText>
        </w:r>
        <w:r w:rsidR="00131A52">
          <w:rPr>
            <w:noProof/>
            <w:webHidden/>
          </w:rPr>
        </w:r>
        <w:r w:rsidR="00131A52">
          <w:rPr>
            <w:noProof/>
            <w:webHidden/>
          </w:rPr>
          <w:fldChar w:fldCharType="separate"/>
        </w:r>
        <w:r w:rsidR="006A010B">
          <w:rPr>
            <w:noProof/>
            <w:webHidden/>
          </w:rPr>
          <w:t>3</w:t>
        </w:r>
        <w:r w:rsidR="00131A52">
          <w:rPr>
            <w:noProof/>
            <w:webHidden/>
          </w:rPr>
          <w:fldChar w:fldCharType="end"/>
        </w:r>
      </w:hyperlink>
    </w:p>
    <w:p w14:paraId="694D0DA8"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18" w:history="1">
        <w:r w:rsidR="00131A52" w:rsidRPr="00BD195A">
          <w:rPr>
            <w:rStyle w:val="Hyperlink"/>
            <w:rFonts w:eastAsia="Calibri"/>
            <w:noProof/>
          </w:rPr>
          <w:t>2.0</w:t>
        </w:r>
        <w:r w:rsidR="00131A52">
          <w:rPr>
            <w:rFonts w:asciiTheme="minorHAnsi" w:eastAsiaTheme="minorEastAsia" w:hAnsiTheme="minorHAnsi" w:cstheme="minorBidi"/>
            <w:noProof/>
            <w:szCs w:val="22"/>
          </w:rPr>
          <w:tab/>
        </w:r>
        <w:r w:rsidR="00131A52" w:rsidRPr="00BD195A">
          <w:rPr>
            <w:rStyle w:val="Hyperlink"/>
            <w:rFonts w:eastAsia="Calibri"/>
            <w:noProof/>
          </w:rPr>
          <w:t>Roles</w:t>
        </w:r>
        <w:r w:rsidR="00131A52">
          <w:rPr>
            <w:noProof/>
            <w:webHidden/>
          </w:rPr>
          <w:tab/>
        </w:r>
        <w:r w:rsidR="00131A52">
          <w:rPr>
            <w:noProof/>
            <w:webHidden/>
          </w:rPr>
          <w:fldChar w:fldCharType="begin"/>
        </w:r>
        <w:r w:rsidR="00131A52">
          <w:rPr>
            <w:noProof/>
            <w:webHidden/>
          </w:rPr>
          <w:instrText xml:space="preserve"> PAGEREF _Toc352673518 \h </w:instrText>
        </w:r>
        <w:r w:rsidR="00131A52">
          <w:rPr>
            <w:noProof/>
            <w:webHidden/>
          </w:rPr>
        </w:r>
        <w:r w:rsidR="00131A52">
          <w:rPr>
            <w:noProof/>
            <w:webHidden/>
          </w:rPr>
          <w:fldChar w:fldCharType="separate"/>
        </w:r>
        <w:r w:rsidR="006A010B">
          <w:rPr>
            <w:noProof/>
            <w:webHidden/>
          </w:rPr>
          <w:t>3</w:t>
        </w:r>
        <w:r w:rsidR="00131A52">
          <w:rPr>
            <w:noProof/>
            <w:webHidden/>
          </w:rPr>
          <w:fldChar w:fldCharType="end"/>
        </w:r>
      </w:hyperlink>
    </w:p>
    <w:p w14:paraId="4C11CEDB"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19" w:history="1">
        <w:r w:rsidR="00131A52" w:rsidRPr="00BD195A">
          <w:rPr>
            <w:rStyle w:val="Hyperlink"/>
            <w:rFonts w:eastAsia="Calibri"/>
            <w:noProof/>
          </w:rPr>
          <w:t>2.1</w:t>
        </w:r>
        <w:r w:rsidR="00131A52">
          <w:rPr>
            <w:rFonts w:asciiTheme="minorHAnsi" w:eastAsiaTheme="minorEastAsia" w:hAnsiTheme="minorHAnsi" w:cstheme="minorBidi"/>
            <w:noProof/>
            <w:szCs w:val="22"/>
          </w:rPr>
          <w:tab/>
        </w:r>
        <w:r w:rsidR="00131A52" w:rsidRPr="00BD195A">
          <w:rPr>
            <w:rStyle w:val="Hyperlink"/>
            <w:rFonts w:eastAsia="Calibri"/>
            <w:noProof/>
          </w:rPr>
          <w:t>Clients</w:t>
        </w:r>
        <w:r w:rsidR="00131A52">
          <w:rPr>
            <w:noProof/>
            <w:webHidden/>
          </w:rPr>
          <w:tab/>
        </w:r>
        <w:r w:rsidR="00131A52">
          <w:rPr>
            <w:noProof/>
            <w:webHidden/>
          </w:rPr>
          <w:fldChar w:fldCharType="begin"/>
        </w:r>
        <w:r w:rsidR="00131A52">
          <w:rPr>
            <w:noProof/>
            <w:webHidden/>
          </w:rPr>
          <w:instrText xml:space="preserve"> PAGEREF _Toc352673519 \h </w:instrText>
        </w:r>
        <w:r w:rsidR="00131A52">
          <w:rPr>
            <w:noProof/>
            <w:webHidden/>
          </w:rPr>
        </w:r>
        <w:r w:rsidR="00131A52">
          <w:rPr>
            <w:noProof/>
            <w:webHidden/>
          </w:rPr>
          <w:fldChar w:fldCharType="separate"/>
        </w:r>
        <w:r w:rsidR="006A010B">
          <w:rPr>
            <w:noProof/>
            <w:webHidden/>
          </w:rPr>
          <w:t>3</w:t>
        </w:r>
        <w:r w:rsidR="00131A52">
          <w:rPr>
            <w:noProof/>
            <w:webHidden/>
          </w:rPr>
          <w:fldChar w:fldCharType="end"/>
        </w:r>
      </w:hyperlink>
    </w:p>
    <w:p w14:paraId="623985D1"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20" w:history="1">
        <w:r w:rsidR="00131A52" w:rsidRPr="00BD195A">
          <w:rPr>
            <w:rStyle w:val="Hyperlink"/>
            <w:rFonts w:eastAsia="Calibri"/>
            <w:noProof/>
          </w:rPr>
          <w:t>2.2</w:t>
        </w:r>
        <w:r w:rsidR="00131A52">
          <w:rPr>
            <w:rFonts w:asciiTheme="minorHAnsi" w:eastAsiaTheme="minorEastAsia" w:hAnsiTheme="minorHAnsi" w:cstheme="minorBidi"/>
            <w:noProof/>
            <w:szCs w:val="22"/>
          </w:rPr>
          <w:tab/>
        </w:r>
        <w:r w:rsidR="00131A52" w:rsidRPr="00BD195A">
          <w:rPr>
            <w:rStyle w:val="Hyperlink"/>
            <w:rFonts w:eastAsia="Calibri"/>
            <w:noProof/>
          </w:rPr>
          <w:t>Unit Client Representatives</w:t>
        </w:r>
        <w:r w:rsidR="00131A52">
          <w:rPr>
            <w:noProof/>
            <w:webHidden/>
          </w:rPr>
          <w:tab/>
        </w:r>
        <w:r w:rsidR="00131A52">
          <w:rPr>
            <w:noProof/>
            <w:webHidden/>
          </w:rPr>
          <w:fldChar w:fldCharType="begin"/>
        </w:r>
        <w:r w:rsidR="00131A52">
          <w:rPr>
            <w:noProof/>
            <w:webHidden/>
          </w:rPr>
          <w:instrText xml:space="preserve"> PAGEREF _Toc352673520 \h </w:instrText>
        </w:r>
        <w:r w:rsidR="00131A52">
          <w:rPr>
            <w:noProof/>
            <w:webHidden/>
          </w:rPr>
        </w:r>
        <w:r w:rsidR="00131A52">
          <w:rPr>
            <w:noProof/>
            <w:webHidden/>
          </w:rPr>
          <w:fldChar w:fldCharType="separate"/>
        </w:r>
        <w:r w:rsidR="006A010B">
          <w:rPr>
            <w:noProof/>
            <w:webHidden/>
          </w:rPr>
          <w:t>3</w:t>
        </w:r>
        <w:r w:rsidR="00131A52">
          <w:rPr>
            <w:noProof/>
            <w:webHidden/>
          </w:rPr>
          <w:fldChar w:fldCharType="end"/>
        </w:r>
      </w:hyperlink>
    </w:p>
    <w:p w14:paraId="53CF9018"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21" w:history="1">
        <w:r w:rsidR="00131A52" w:rsidRPr="00BD195A">
          <w:rPr>
            <w:rStyle w:val="Hyperlink"/>
            <w:rFonts w:eastAsia="Calibri"/>
            <w:noProof/>
          </w:rPr>
          <w:t>3.0</w:t>
        </w:r>
        <w:r w:rsidR="00131A52">
          <w:rPr>
            <w:rFonts w:asciiTheme="minorHAnsi" w:eastAsiaTheme="minorEastAsia" w:hAnsiTheme="minorHAnsi" w:cstheme="minorBidi"/>
            <w:noProof/>
            <w:szCs w:val="22"/>
          </w:rPr>
          <w:tab/>
        </w:r>
        <w:r w:rsidR="00131A52" w:rsidRPr="00BD195A">
          <w:rPr>
            <w:rStyle w:val="Hyperlink"/>
            <w:rFonts w:eastAsia="Calibri"/>
            <w:noProof/>
          </w:rPr>
          <w:t>Enterprise Client Representative</w:t>
        </w:r>
        <w:r w:rsidR="00131A52">
          <w:rPr>
            <w:noProof/>
            <w:webHidden/>
          </w:rPr>
          <w:tab/>
        </w:r>
        <w:r w:rsidR="00131A52">
          <w:rPr>
            <w:noProof/>
            <w:webHidden/>
          </w:rPr>
          <w:fldChar w:fldCharType="begin"/>
        </w:r>
        <w:r w:rsidR="00131A52">
          <w:rPr>
            <w:noProof/>
            <w:webHidden/>
          </w:rPr>
          <w:instrText xml:space="preserve"> PAGEREF _Toc352673521 \h </w:instrText>
        </w:r>
        <w:r w:rsidR="00131A52">
          <w:rPr>
            <w:noProof/>
            <w:webHidden/>
          </w:rPr>
        </w:r>
        <w:r w:rsidR="00131A52">
          <w:rPr>
            <w:noProof/>
            <w:webHidden/>
          </w:rPr>
          <w:fldChar w:fldCharType="separate"/>
        </w:r>
        <w:r w:rsidR="006A010B">
          <w:rPr>
            <w:noProof/>
            <w:webHidden/>
          </w:rPr>
          <w:t>3</w:t>
        </w:r>
        <w:r w:rsidR="00131A52">
          <w:rPr>
            <w:noProof/>
            <w:webHidden/>
          </w:rPr>
          <w:fldChar w:fldCharType="end"/>
        </w:r>
      </w:hyperlink>
    </w:p>
    <w:p w14:paraId="5CD7DB82"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22" w:history="1">
        <w:r w:rsidR="00131A52" w:rsidRPr="00BD195A">
          <w:rPr>
            <w:rStyle w:val="Hyperlink"/>
            <w:rFonts w:eastAsia="Calibri"/>
            <w:noProof/>
          </w:rPr>
          <w:t>4.0</w:t>
        </w:r>
        <w:r w:rsidR="00131A52">
          <w:rPr>
            <w:rFonts w:asciiTheme="minorHAnsi" w:eastAsiaTheme="minorEastAsia" w:hAnsiTheme="minorHAnsi" w:cstheme="minorBidi"/>
            <w:noProof/>
            <w:szCs w:val="22"/>
          </w:rPr>
          <w:tab/>
        </w:r>
        <w:r w:rsidR="00131A52" w:rsidRPr="00BD195A">
          <w:rPr>
            <w:rStyle w:val="Hyperlink"/>
            <w:rFonts w:eastAsia="Calibri"/>
            <w:noProof/>
          </w:rPr>
          <w:t>Service Stakeholder Group</w:t>
        </w:r>
        <w:r w:rsidR="00131A52">
          <w:rPr>
            <w:noProof/>
            <w:webHidden/>
          </w:rPr>
          <w:tab/>
        </w:r>
        <w:r w:rsidR="00131A52">
          <w:rPr>
            <w:noProof/>
            <w:webHidden/>
          </w:rPr>
          <w:fldChar w:fldCharType="begin"/>
        </w:r>
        <w:r w:rsidR="00131A52">
          <w:rPr>
            <w:noProof/>
            <w:webHidden/>
          </w:rPr>
          <w:instrText xml:space="preserve"> PAGEREF _Toc352673522 \h </w:instrText>
        </w:r>
        <w:r w:rsidR="00131A52">
          <w:rPr>
            <w:noProof/>
            <w:webHidden/>
          </w:rPr>
        </w:r>
        <w:r w:rsidR="00131A52">
          <w:rPr>
            <w:noProof/>
            <w:webHidden/>
          </w:rPr>
          <w:fldChar w:fldCharType="separate"/>
        </w:r>
        <w:r w:rsidR="006A010B">
          <w:rPr>
            <w:noProof/>
            <w:webHidden/>
          </w:rPr>
          <w:t>3</w:t>
        </w:r>
        <w:r w:rsidR="00131A52">
          <w:rPr>
            <w:noProof/>
            <w:webHidden/>
          </w:rPr>
          <w:fldChar w:fldCharType="end"/>
        </w:r>
      </w:hyperlink>
    </w:p>
    <w:p w14:paraId="600CEE8E"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23" w:history="1">
        <w:r w:rsidR="00131A52" w:rsidRPr="00BD195A">
          <w:rPr>
            <w:rStyle w:val="Hyperlink"/>
            <w:rFonts w:eastAsia="Calibri"/>
            <w:noProof/>
          </w:rPr>
          <w:t>5.0</w:t>
        </w:r>
        <w:r w:rsidR="00131A52">
          <w:rPr>
            <w:rFonts w:asciiTheme="minorHAnsi" w:eastAsiaTheme="minorEastAsia" w:hAnsiTheme="minorHAnsi" w:cstheme="minorBidi"/>
            <w:noProof/>
            <w:szCs w:val="22"/>
          </w:rPr>
          <w:tab/>
        </w:r>
        <w:r w:rsidR="00131A52" w:rsidRPr="00BD195A">
          <w:rPr>
            <w:rStyle w:val="Hyperlink"/>
            <w:rFonts w:eastAsia="Calibri"/>
            <w:noProof/>
          </w:rPr>
          <w:t>Client Location</w:t>
        </w:r>
        <w:r w:rsidR="00131A52">
          <w:rPr>
            <w:noProof/>
            <w:webHidden/>
          </w:rPr>
          <w:tab/>
        </w:r>
        <w:r w:rsidR="00131A52">
          <w:rPr>
            <w:noProof/>
            <w:webHidden/>
          </w:rPr>
          <w:fldChar w:fldCharType="begin"/>
        </w:r>
        <w:r w:rsidR="00131A52">
          <w:rPr>
            <w:noProof/>
            <w:webHidden/>
          </w:rPr>
          <w:instrText xml:space="preserve"> PAGEREF _Toc352673523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6B289FBD"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24" w:history="1">
        <w:r w:rsidR="00131A52" w:rsidRPr="00BD195A">
          <w:rPr>
            <w:rStyle w:val="Hyperlink"/>
            <w:rFonts w:eastAsia="Calibri"/>
            <w:noProof/>
          </w:rPr>
          <w:t>6.0</w:t>
        </w:r>
        <w:r w:rsidR="00131A52">
          <w:rPr>
            <w:rFonts w:asciiTheme="minorHAnsi" w:eastAsiaTheme="minorEastAsia" w:hAnsiTheme="minorHAnsi" w:cstheme="minorBidi"/>
            <w:noProof/>
            <w:szCs w:val="22"/>
          </w:rPr>
          <w:tab/>
        </w:r>
        <w:r w:rsidR="00131A52" w:rsidRPr="00BD195A">
          <w:rPr>
            <w:rStyle w:val="Hyperlink"/>
            <w:rFonts w:eastAsia="Calibri"/>
            <w:noProof/>
          </w:rPr>
          <w:t>Service Provider</w:t>
        </w:r>
        <w:r w:rsidR="00131A52">
          <w:rPr>
            <w:noProof/>
            <w:webHidden/>
          </w:rPr>
          <w:tab/>
        </w:r>
        <w:r w:rsidR="00131A52">
          <w:rPr>
            <w:noProof/>
            <w:webHidden/>
          </w:rPr>
          <w:fldChar w:fldCharType="begin"/>
        </w:r>
        <w:r w:rsidR="00131A52">
          <w:rPr>
            <w:noProof/>
            <w:webHidden/>
          </w:rPr>
          <w:instrText xml:space="preserve"> PAGEREF _Toc352673524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108513EB"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25" w:history="1">
        <w:r w:rsidR="00131A52" w:rsidRPr="00BD195A">
          <w:rPr>
            <w:rStyle w:val="Hyperlink"/>
            <w:rFonts w:eastAsia="Calibri"/>
            <w:noProof/>
          </w:rPr>
          <w:t>7.0</w:t>
        </w:r>
        <w:r w:rsidR="00131A52">
          <w:rPr>
            <w:rFonts w:asciiTheme="minorHAnsi" w:eastAsiaTheme="minorEastAsia" w:hAnsiTheme="minorHAnsi" w:cstheme="minorBidi"/>
            <w:noProof/>
            <w:szCs w:val="22"/>
          </w:rPr>
          <w:tab/>
        </w:r>
        <w:r w:rsidR="00131A52" w:rsidRPr="00BD195A">
          <w:rPr>
            <w:rStyle w:val="Hyperlink"/>
            <w:rFonts w:eastAsia="Calibri"/>
            <w:noProof/>
          </w:rPr>
          <w:t>Service Owner</w:t>
        </w:r>
        <w:r w:rsidR="00131A52">
          <w:rPr>
            <w:noProof/>
            <w:webHidden/>
          </w:rPr>
          <w:tab/>
        </w:r>
        <w:r w:rsidR="00131A52">
          <w:rPr>
            <w:noProof/>
            <w:webHidden/>
          </w:rPr>
          <w:fldChar w:fldCharType="begin"/>
        </w:r>
        <w:r w:rsidR="00131A52">
          <w:rPr>
            <w:noProof/>
            <w:webHidden/>
          </w:rPr>
          <w:instrText xml:space="preserve"> PAGEREF _Toc352673525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5C59D465"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26" w:history="1">
        <w:r w:rsidR="00131A52" w:rsidRPr="00BD195A">
          <w:rPr>
            <w:rStyle w:val="Hyperlink"/>
            <w:rFonts w:eastAsia="Calibri"/>
            <w:noProof/>
          </w:rPr>
          <w:t>8.0</w:t>
        </w:r>
        <w:r w:rsidR="00131A52">
          <w:rPr>
            <w:rFonts w:asciiTheme="minorHAnsi" w:eastAsiaTheme="minorEastAsia" w:hAnsiTheme="minorHAnsi" w:cstheme="minorBidi"/>
            <w:noProof/>
            <w:szCs w:val="22"/>
          </w:rPr>
          <w:tab/>
        </w:r>
        <w:r w:rsidR="00131A52" w:rsidRPr="00BD195A">
          <w:rPr>
            <w:rStyle w:val="Hyperlink"/>
            <w:rFonts w:eastAsia="Calibri" w:cs="Calibri"/>
            <w:noProof/>
          </w:rPr>
          <w:t>Servi</w:t>
        </w:r>
        <w:r w:rsidR="00131A52" w:rsidRPr="00BD195A">
          <w:rPr>
            <w:rStyle w:val="Hyperlink"/>
            <w:rFonts w:eastAsia="Calibri"/>
            <w:noProof/>
          </w:rPr>
          <w:t>ce Description</w:t>
        </w:r>
        <w:r w:rsidR="00131A52">
          <w:rPr>
            <w:noProof/>
            <w:webHidden/>
          </w:rPr>
          <w:tab/>
        </w:r>
        <w:r w:rsidR="00131A52">
          <w:rPr>
            <w:noProof/>
            <w:webHidden/>
          </w:rPr>
          <w:fldChar w:fldCharType="begin"/>
        </w:r>
        <w:r w:rsidR="00131A52">
          <w:rPr>
            <w:noProof/>
            <w:webHidden/>
          </w:rPr>
          <w:instrText xml:space="preserve"> PAGEREF _Toc352673526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7D35FF1A"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27" w:history="1">
        <w:r w:rsidR="00131A52" w:rsidRPr="00BD195A">
          <w:rPr>
            <w:rStyle w:val="Hyperlink"/>
            <w:rFonts w:eastAsia="Calibri"/>
            <w:noProof/>
          </w:rPr>
          <w:t>8.1</w:t>
        </w:r>
        <w:r w:rsidR="00131A52">
          <w:rPr>
            <w:rFonts w:asciiTheme="minorHAnsi" w:eastAsiaTheme="minorEastAsia" w:hAnsiTheme="minorHAnsi" w:cstheme="minorBidi"/>
            <w:noProof/>
            <w:szCs w:val="22"/>
          </w:rPr>
          <w:tab/>
        </w:r>
        <w:r w:rsidR="00131A52" w:rsidRPr="00BD195A">
          <w:rPr>
            <w:rStyle w:val="Hyperlink"/>
            <w:rFonts w:eastAsia="Calibri"/>
            <w:noProof/>
          </w:rPr>
          <w:t>Services Included</w:t>
        </w:r>
        <w:r w:rsidR="00131A52">
          <w:rPr>
            <w:noProof/>
            <w:webHidden/>
          </w:rPr>
          <w:tab/>
        </w:r>
        <w:r w:rsidR="00131A52">
          <w:rPr>
            <w:noProof/>
            <w:webHidden/>
          </w:rPr>
          <w:fldChar w:fldCharType="begin"/>
        </w:r>
        <w:r w:rsidR="00131A52">
          <w:rPr>
            <w:noProof/>
            <w:webHidden/>
          </w:rPr>
          <w:instrText xml:space="preserve"> PAGEREF _Toc352673527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1B88958A"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28" w:history="1">
        <w:r w:rsidR="00131A52" w:rsidRPr="00BD195A">
          <w:rPr>
            <w:rStyle w:val="Hyperlink"/>
            <w:rFonts w:eastAsia="Calibri"/>
            <w:noProof/>
          </w:rPr>
          <w:t>8.2</w:t>
        </w:r>
        <w:r w:rsidR="00131A52">
          <w:rPr>
            <w:rFonts w:asciiTheme="minorHAnsi" w:eastAsiaTheme="minorEastAsia" w:hAnsiTheme="minorHAnsi" w:cstheme="minorBidi"/>
            <w:noProof/>
            <w:szCs w:val="22"/>
          </w:rPr>
          <w:tab/>
        </w:r>
        <w:r w:rsidR="00131A52" w:rsidRPr="00BD195A">
          <w:rPr>
            <w:rStyle w:val="Hyperlink"/>
            <w:rFonts w:eastAsia="Calibri"/>
            <w:noProof/>
          </w:rPr>
          <w:t>Services Excluded</w:t>
        </w:r>
        <w:r w:rsidR="00131A52">
          <w:rPr>
            <w:noProof/>
            <w:webHidden/>
          </w:rPr>
          <w:tab/>
        </w:r>
        <w:r w:rsidR="00131A52">
          <w:rPr>
            <w:noProof/>
            <w:webHidden/>
          </w:rPr>
          <w:fldChar w:fldCharType="begin"/>
        </w:r>
        <w:r w:rsidR="00131A52">
          <w:rPr>
            <w:noProof/>
            <w:webHidden/>
          </w:rPr>
          <w:instrText xml:space="preserve"> PAGEREF _Toc352673528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61DD83CE"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29" w:history="1">
        <w:r w:rsidR="00131A52" w:rsidRPr="00BD195A">
          <w:rPr>
            <w:rStyle w:val="Hyperlink"/>
            <w:rFonts w:eastAsia="Calibri"/>
            <w:noProof/>
          </w:rPr>
          <w:t>9.0</w:t>
        </w:r>
        <w:r w:rsidR="00131A52">
          <w:rPr>
            <w:rFonts w:asciiTheme="minorHAnsi" w:eastAsiaTheme="minorEastAsia" w:hAnsiTheme="minorHAnsi" w:cstheme="minorBidi"/>
            <w:noProof/>
            <w:szCs w:val="22"/>
          </w:rPr>
          <w:tab/>
        </w:r>
        <w:r w:rsidR="00131A52" w:rsidRPr="00BD195A">
          <w:rPr>
            <w:rStyle w:val="Hyperlink"/>
            <w:rFonts w:eastAsia="Calibri"/>
            <w:noProof/>
          </w:rPr>
          <w:t>Service Level Targets</w:t>
        </w:r>
        <w:r w:rsidR="00131A52">
          <w:rPr>
            <w:noProof/>
            <w:webHidden/>
          </w:rPr>
          <w:tab/>
        </w:r>
        <w:r w:rsidR="00131A52">
          <w:rPr>
            <w:noProof/>
            <w:webHidden/>
          </w:rPr>
          <w:fldChar w:fldCharType="begin"/>
        </w:r>
        <w:r w:rsidR="00131A52">
          <w:rPr>
            <w:noProof/>
            <w:webHidden/>
          </w:rPr>
          <w:instrText xml:space="preserve"> PAGEREF _Toc352673529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0A166A47"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30" w:history="1">
        <w:r w:rsidR="00131A52" w:rsidRPr="00BD195A">
          <w:rPr>
            <w:rStyle w:val="Hyperlink"/>
            <w:rFonts w:eastAsia="Calibri"/>
            <w:noProof/>
          </w:rPr>
          <w:t>9.1</w:t>
        </w:r>
        <w:r w:rsidR="00131A52">
          <w:rPr>
            <w:rFonts w:asciiTheme="minorHAnsi" w:eastAsiaTheme="minorEastAsia" w:hAnsiTheme="minorHAnsi" w:cstheme="minorBidi"/>
            <w:noProof/>
            <w:szCs w:val="22"/>
          </w:rPr>
          <w:tab/>
        </w:r>
        <w:r w:rsidR="00131A52" w:rsidRPr="00BD195A">
          <w:rPr>
            <w:rStyle w:val="Hyperlink"/>
            <w:rFonts w:eastAsia="Calibri"/>
            <w:noProof/>
          </w:rPr>
          <w:t>Availability</w:t>
        </w:r>
        <w:r w:rsidR="00131A52">
          <w:rPr>
            <w:noProof/>
            <w:webHidden/>
          </w:rPr>
          <w:tab/>
        </w:r>
        <w:r w:rsidR="00131A52">
          <w:rPr>
            <w:noProof/>
            <w:webHidden/>
          </w:rPr>
          <w:fldChar w:fldCharType="begin"/>
        </w:r>
        <w:r w:rsidR="00131A52">
          <w:rPr>
            <w:noProof/>
            <w:webHidden/>
          </w:rPr>
          <w:instrText xml:space="preserve"> PAGEREF _Toc352673530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18F7E39D"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31" w:history="1">
        <w:r w:rsidR="00131A52" w:rsidRPr="00BD195A">
          <w:rPr>
            <w:rStyle w:val="Hyperlink"/>
            <w:rFonts w:eastAsia="Calibri"/>
            <w:noProof/>
          </w:rPr>
          <w:t>9.2</w:t>
        </w:r>
        <w:r w:rsidR="00131A52">
          <w:rPr>
            <w:rFonts w:asciiTheme="minorHAnsi" w:eastAsiaTheme="minorEastAsia" w:hAnsiTheme="minorHAnsi" w:cstheme="minorBidi"/>
            <w:noProof/>
            <w:szCs w:val="22"/>
          </w:rPr>
          <w:tab/>
        </w:r>
        <w:r w:rsidR="00131A52" w:rsidRPr="00BD195A">
          <w:rPr>
            <w:rStyle w:val="Hyperlink"/>
            <w:rFonts w:eastAsia="Calibri"/>
            <w:noProof/>
          </w:rPr>
          <w:t>Performance</w:t>
        </w:r>
        <w:r w:rsidR="00131A52">
          <w:rPr>
            <w:noProof/>
            <w:webHidden/>
          </w:rPr>
          <w:tab/>
        </w:r>
        <w:r w:rsidR="00131A52">
          <w:rPr>
            <w:noProof/>
            <w:webHidden/>
          </w:rPr>
          <w:fldChar w:fldCharType="begin"/>
        </w:r>
        <w:r w:rsidR="00131A52">
          <w:rPr>
            <w:noProof/>
            <w:webHidden/>
          </w:rPr>
          <w:instrText xml:space="preserve"> PAGEREF _Toc352673531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78E3ABE3"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32" w:history="1">
        <w:r w:rsidR="00131A52" w:rsidRPr="00BD195A">
          <w:rPr>
            <w:rStyle w:val="Hyperlink"/>
            <w:rFonts w:eastAsia="Calibri"/>
            <w:noProof/>
          </w:rPr>
          <w:t>9.3</w:t>
        </w:r>
        <w:r w:rsidR="00131A52">
          <w:rPr>
            <w:rFonts w:asciiTheme="minorHAnsi" w:eastAsiaTheme="minorEastAsia" w:hAnsiTheme="minorHAnsi" w:cstheme="minorBidi"/>
            <w:noProof/>
            <w:szCs w:val="22"/>
          </w:rPr>
          <w:tab/>
        </w:r>
        <w:r w:rsidR="00131A52" w:rsidRPr="00BD195A">
          <w:rPr>
            <w:rStyle w:val="Hyperlink"/>
            <w:rFonts w:eastAsia="Calibri"/>
            <w:noProof/>
          </w:rPr>
          <w:t>Capacity</w:t>
        </w:r>
        <w:r w:rsidR="00131A52">
          <w:rPr>
            <w:noProof/>
            <w:webHidden/>
          </w:rPr>
          <w:tab/>
        </w:r>
        <w:r w:rsidR="00131A52">
          <w:rPr>
            <w:noProof/>
            <w:webHidden/>
          </w:rPr>
          <w:fldChar w:fldCharType="begin"/>
        </w:r>
        <w:r w:rsidR="00131A52">
          <w:rPr>
            <w:noProof/>
            <w:webHidden/>
          </w:rPr>
          <w:instrText xml:space="preserve"> PAGEREF _Toc352673532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514629F6"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33" w:history="1">
        <w:r w:rsidR="00131A52" w:rsidRPr="00BD195A">
          <w:rPr>
            <w:rStyle w:val="Hyperlink"/>
            <w:rFonts w:eastAsia="Calibri"/>
            <w:noProof/>
          </w:rPr>
          <w:t>10.0</w:t>
        </w:r>
        <w:r w:rsidR="00131A52">
          <w:rPr>
            <w:rFonts w:asciiTheme="minorHAnsi" w:eastAsiaTheme="minorEastAsia" w:hAnsiTheme="minorHAnsi" w:cstheme="minorBidi"/>
            <w:noProof/>
            <w:szCs w:val="22"/>
          </w:rPr>
          <w:tab/>
        </w:r>
        <w:r w:rsidR="00131A52" w:rsidRPr="00BD195A">
          <w:rPr>
            <w:rStyle w:val="Hyperlink"/>
            <w:rFonts w:eastAsia="Calibri"/>
            <w:noProof/>
          </w:rPr>
          <w:t>Backup, Data Retention &amp; Restore</w:t>
        </w:r>
        <w:r w:rsidR="00131A52">
          <w:rPr>
            <w:noProof/>
            <w:webHidden/>
          </w:rPr>
          <w:tab/>
        </w:r>
        <w:r w:rsidR="00131A52">
          <w:rPr>
            <w:noProof/>
            <w:webHidden/>
          </w:rPr>
          <w:fldChar w:fldCharType="begin"/>
        </w:r>
        <w:r w:rsidR="00131A52">
          <w:rPr>
            <w:noProof/>
            <w:webHidden/>
          </w:rPr>
          <w:instrText xml:space="preserve"> PAGEREF _Toc352673533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0BC49E02"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34" w:history="1">
        <w:r w:rsidR="00131A52" w:rsidRPr="00BD195A">
          <w:rPr>
            <w:rStyle w:val="Hyperlink"/>
            <w:rFonts w:eastAsia="Calibri"/>
            <w:noProof/>
          </w:rPr>
          <w:t>11.0</w:t>
        </w:r>
        <w:r w:rsidR="00131A52">
          <w:rPr>
            <w:rFonts w:asciiTheme="minorHAnsi" w:eastAsiaTheme="minorEastAsia" w:hAnsiTheme="minorHAnsi" w:cstheme="minorBidi"/>
            <w:noProof/>
            <w:szCs w:val="22"/>
          </w:rPr>
          <w:tab/>
        </w:r>
        <w:r w:rsidR="00131A52" w:rsidRPr="00BD195A">
          <w:rPr>
            <w:rStyle w:val="Hyperlink"/>
            <w:rFonts w:eastAsia="Calibri"/>
            <w:noProof/>
          </w:rPr>
          <w:t>Service Continuity</w:t>
        </w:r>
        <w:r w:rsidR="00131A52">
          <w:rPr>
            <w:noProof/>
            <w:webHidden/>
          </w:rPr>
          <w:tab/>
        </w:r>
        <w:r w:rsidR="00131A52">
          <w:rPr>
            <w:noProof/>
            <w:webHidden/>
          </w:rPr>
          <w:fldChar w:fldCharType="begin"/>
        </w:r>
        <w:r w:rsidR="00131A52">
          <w:rPr>
            <w:noProof/>
            <w:webHidden/>
          </w:rPr>
          <w:instrText xml:space="preserve"> PAGEREF _Toc352673534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10EE6BD3"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35" w:history="1">
        <w:r w:rsidR="00131A52" w:rsidRPr="00BD195A">
          <w:rPr>
            <w:rStyle w:val="Hyperlink"/>
            <w:rFonts w:eastAsia="Calibri"/>
            <w:noProof/>
          </w:rPr>
          <w:t>12.0</w:t>
        </w:r>
        <w:r w:rsidR="00131A52">
          <w:rPr>
            <w:rFonts w:asciiTheme="minorHAnsi" w:eastAsiaTheme="minorEastAsia" w:hAnsiTheme="minorHAnsi" w:cstheme="minorBidi"/>
            <w:noProof/>
            <w:szCs w:val="22"/>
          </w:rPr>
          <w:tab/>
        </w:r>
        <w:r w:rsidR="00131A52" w:rsidRPr="00BD195A">
          <w:rPr>
            <w:rStyle w:val="Hyperlink"/>
            <w:rFonts w:eastAsia="Calibri"/>
            <w:noProof/>
          </w:rPr>
          <w:t>Support</w:t>
        </w:r>
        <w:r w:rsidR="00131A52">
          <w:rPr>
            <w:noProof/>
            <w:webHidden/>
          </w:rPr>
          <w:tab/>
        </w:r>
        <w:r w:rsidR="00131A52">
          <w:rPr>
            <w:noProof/>
            <w:webHidden/>
          </w:rPr>
          <w:fldChar w:fldCharType="begin"/>
        </w:r>
        <w:r w:rsidR="00131A52">
          <w:rPr>
            <w:noProof/>
            <w:webHidden/>
          </w:rPr>
          <w:instrText xml:space="preserve"> PAGEREF _Toc352673535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25AB40DD"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36" w:history="1">
        <w:r w:rsidR="00131A52" w:rsidRPr="00BD195A">
          <w:rPr>
            <w:rStyle w:val="Hyperlink"/>
            <w:rFonts w:eastAsia="Calibri"/>
            <w:noProof/>
          </w:rPr>
          <w:t>12.1</w:t>
        </w:r>
        <w:r w:rsidR="00131A52">
          <w:rPr>
            <w:rFonts w:asciiTheme="minorHAnsi" w:eastAsiaTheme="minorEastAsia" w:hAnsiTheme="minorHAnsi" w:cstheme="minorBidi"/>
            <w:noProof/>
            <w:szCs w:val="22"/>
          </w:rPr>
          <w:tab/>
        </w:r>
        <w:r w:rsidR="00131A52" w:rsidRPr="00BD195A">
          <w:rPr>
            <w:rStyle w:val="Hyperlink"/>
            <w:rFonts w:eastAsia="Calibri"/>
            <w:noProof/>
          </w:rPr>
          <w:t>Priority Scheme</w:t>
        </w:r>
        <w:r w:rsidR="00131A52">
          <w:rPr>
            <w:noProof/>
            <w:webHidden/>
          </w:rPr>
          <w:tab/>
        </w:r>
        <w:r w:rsidR="00131A52">
          <w:rPr>
            <w:noProof/>
            <w:webHidden/>
          </w:rPr>
          <w:fldChar w:fldCharType="begin"/>
        </w:r>
        <w:r w:rsidR="00131A52">
          <w:rPr>
            <w:noProof/>
            <w:webHidden/>
          </w:rPr>
          <w:instrText xml:space="preserve"> PAGEREF _Toc352673536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35E43581"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37" w:history="1">
        <w:r w:rsidR="00131A52" w:rsidRPr="00BD195A">
          <w:rPr>
            <w:rStyle w:val="Hyperlink"/>
            <w:rFonts w:eastAsia="Calibri"/>
            <w:noProof/>
          </w:rPr>
          <w:t>12.2</w:t>
        </w:r>
        <w:r w:rsidR="00131A52">
          <w:rPr>
            <w:rFonts w:asciiTheme="minorHAnsi" w:eastAsiaTheme="minorEastAsia" w:hAnsiTheme="minorHAnsi" w:cstheme="minorBidi"/>
            <w:noProof/>
            <w:szCs w:val="22"/>
          </w:rPr>
          <w:tab/>
        </w:r>
        <w:r w:rsidR="00131A52" w:rsidRPr="00BD195A">
          <w:rPr>
            <w:rStyle w:val="Hyperlink"/>
            <w:rFonts w:eastAsia="Calibri"/>
            <w:noProof/>
          </w:rPr>
          <w:t>Support Target</w:t>
        </w:r>
        <w:r w:rsidR="00131A52">
          <w:rPr>
            <w:noProof/>
            <w:webHidden/>
          </w:rPr>
          <w:tab/>
        </w:r>
        <w:r w:rsidR="00131A52">
          <w:rPr>
            <w:noProof/>
            <w:webHidden/>
          </w:rPr>
          <w:fldChar w:fldCharType="begin"/>
        </w:r>
        <w:r w:rsidR="00131A52">
          <w:rPr>
            <w:noProof/>
            <w:webHidden/>
          </w:rPr>
          <w:instrText xml:space="preserve"> PAGEREF _Toc352673537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0EE559D4"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38" w:history="1">
        <w:r w:rsidR="00131A52" w:rsidRPr="00BD195A">
          <w:rPr>
            <w:rStyle w:val="Hyperlink"/>
            <w:rFonts w:eastAsia="Calibri"/>
            <w:noProof/>
          </w:rPr>
          <w:t>12.3</w:t>
        </w:r>
        <w:r w:rsidR="00131A52">
          <w:rPr>
            <w:rFonts w:asciiTheme="minorHAnsi" w:eastAsiaTheme="minorEastAsia" w:hAnsiTheme="minorHAnsi" w:cstheme="minorBidi"/>
            <w:noProof/>
            <w:szCs w:val="22"/>
          </w:rPr>
          <w:tab/>
        </w:r>
        <w:r w:rsidR="00131A52" w:rsidRPr="00BD195A">
          <w:rPr>
            <w:rStyle w:val="Hyperlink"/>
            <w:rFonts w:eastAsia="Calibri"/>
            <w:noProof/>
          </w:rPr>
          <w:t>Requesting Support</w:t>
        </w:r>
        <w:r w:rsidR="00131A52">
          <w:rPr>
            <w:noProof/>
            <w:webHidden/>
          </w:rPr>
          <w:tab/>
        </w:r>
        <w:r w:rsidR="00131A52">
          <w:rPr>
            <w:noProof/>
            <w:webHidden/>
          </w:rPr>
          <w:fldChar w:fldCharType="begin"/>
        </w:r>
        <w:r w:rsidR="00131A52">
          <w:rPr>
            <w:noProof/>
            <w:webHidden/>
          </w:rPr>
          <w:instrText xml:space="preserve"> PAGEREF _Toc352673538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0FB3C3D4"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39" w:history="1">
        <w:r w:rsidR="00131A52" w:rsidRPr="00BD195A">
          <w:rPr>
            <w:rStyle w:val="Hyperlink"/>
            <w:rFonts w:eastAsia="Calibri"/>
            <w:noProof/>
          </w:rPr>
          <w:t>12.4</w:t>
        </w:r>
        <w:r w:rsidR="00131A52">
          <w:rPr>
            <w:rFonts w:asciiTheme="minorHAnsi" w:eastAsiaTheme="minorEastAsia" w:hAnsiTheme="minorHAnsi" w:cstheme="minorBidi"/>
            <w:noProof/>
            <w:szCs w:val="22"/>
          </w:rPr>
          <w:tab/>
        </w:r>
        <w:r w:rsidR="00131A52" w:rsidRPr="00BD195A">
          <w:rPr>
            <w:rStyle w:val="Hyperlink"/>
            <w:rFonts w:eastAsia="Calibri"/>
            <w:noProof/>
          </w:rPr>
          <w:t>Client Support Issues</w:t>
        </w:r>
        <w:r w:rsidR="00131A52">
          <w:rPr>
            <w:noProof/>
            <w:webHidden/>
          </w:rPr>
          <w:tab/>
        </w:r>
        <w:r w:rsidR="00131A52">
          <w:rPr>
            <w:noProof/>
            <w:webHidden/>
          </w:rPr>
          <w:fldChar w:fldCharType="begin"/>
        </w:r>
        <w:r w:rsidR="00131A52">
          <w:rPr>
            <w:noProof/>
            <w:webHidden/>
          </w:rPr>
          <w:instrText xml:space="preserve"> PAGEREF _Toc352673539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7E6C5D20"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40" w:history="1">
        <w:r w:rsidR="00131A52" w:rsidRPr="00BD195A">
          <w:rPr>
            <w:rStyle w:val="Hyperlink"/>
            <w:rFonts w:eastAsia="Calibri"/>
            <w:noProof/>
          </w:rPr>
          <w:t>13.0</w:t>
        </w:r>
        <w:r w:rsidR="00131A52">
          <w:rPr>
            <w:rFonts w:asciiTheme="minorHAnsi" w:eastAsiaTheme="minorEastAsia" w:hAnsiTheme="minorHAnsi" w:cstheme="minorBidi"/>
            <w:noProof/>
            <w:szCs w:val="22"/>
          </w:rPr>
          <w:tab/>
        </w:r>
        <w:r w:rsidR="00131A52" w:rsidRPr="00BD195A">
          <w:rPr>
            <w:rStyle w:val="Hyperlink"/>
            <w:rFonts w:eastAsia="Calibri"/>
            <w:noProof/>
          </w:rPr>
          <w:t>Change Management</w:t>
        </w:r>
        <w:r w:rsidR="00131A52">
          <w:rPr>
            <w:noProof/>
            <w:webHidden/>
          </w:rPr>
          <w:tab/>
        </w:r>
        <w:r w:rsidR="00131A52">
          <w:rPr>
            <w:noProof/>
            <w:webHidden/>
          </w:rPr>
          <w:fldChar w:fldCharType="begin"/>
        </w:r>
        <w:r w:rsidR="00131A52">
          <w:rPr>
            <w:noProof/>
            <w:webHidden/>
          </w:rPr>
          <w:instrText xml:space="preserve"> PAGEREF _Toc352673540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1E3D8EE9"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41" w:history="1">
        <w:r w:rsidR="00131A52" w:rsidRPr="00BD195A">
          <w:rPr>
            <w:rStyle w:val="Hyperlink"/>
            <w:rFonts w:eastAsia="Calibri"/>
            <w:noProof/>
          </w:rPr>
          <w:t>13.1</w:t>
        </w:r>
        <w:r w:rsidR="00131A52">
          <w:rPr>
            <w:rFonts w:asciiTheme="minorHAnsi" w:eastAsiaTheme="minorEastAsia" w:hAnsiTheme="minorHAnsi" w:cstheme="minorBidi"/>
            <w:noProof/>
            <w:szCs w:val="22"/>
          </w:rPr>
          <w:tab/>
        </w:r>
        <w:r w:rsidR="00131A52" w:rsidRPr="00BD195A">
          <w:rPr>
            <w:rStyle w:val="Hyperlink"/>
            <w:rFonts w:eastAsia="Calibri"/>
            <w:noProof/>
          </w:rPr>
          <w:t>Change Restriction Dates</w:t>
        </w:r>
        <w:r w:rsidR="00131A52">
          <w:rPr>
            <w:noProof/>
            <w:webHidden/>
          </w:rPr>
          <w:tab/>
        </w:r>
        <w:r w:rsidR="00131A52">
          <w:rPr>
            <w:noProof/>
            <w:webHidden/>
          </w:rPr>
          <w:fldChar w:fldCharType="begin"/>
        </w:r>
        <w:r w:rsidR="00131A52">
          <w:rPr>
            <w:noProof/>
            <w:webHidden/>
          </w:rPr>
          <w:instrText xml:space="preserve"> PAGEREF _Toc352673541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3AA044E8"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42" w:history="1">
        <w:r w:rsidR="00131A52" w:rsidRPr="00BD195A">
          <w:rPr>
            <w:rStyle w:val="Hyperlink"/>
            <w:rFonts w:eastAsia="Calibri"/>
            <w:noProof/>
          </w:rPr>
          <w:t>13.2</w:t>
        </w:r>
        <w:r w:rsidR="00131A52">
          <w:rPr>
            <w:rFonts w:asciiTheme="minorHAnsi" w:eastAsiaTheme="minorEastAsia" w:hAnsiTheme="minorHAnsi" w:cstheme="minorBidi"/>
            <w:noProof/>
            <w:szCs w:val="22"/>
          </w:rPr>
          <w:tab/>
        </w:r>
        <w:r w:rsidR="00131A52" w:rsidRPr="00BD195A">
          <w:rPr>
            <w:rStyle w:val="Hyperlink"/>
            <w:rFonts w:eastAsia="Calibri"/>
            <w:noProof/>
          </w:rPr>
          <w:t>Service Change Windows</w:t>
        </w:r>
        <w:r w:rsidR="00131A52">
          <w:rPr>
            <w:noProof/>
            <w:webHidden/>
          </w:rPr>
          <w:tab/>
        </w:r>
        <w:r w:rsidR="00131A52">
          <w:rPr>
            <w:noProof/>
            <w:webHidden/>
          </w:rPr>
          <w:fldChar w:fldCharType="begin"/>
        </w:r>
        <w:r w:rsidR="00131A52">
          <w:rPr>
            <w:noProof/>
            <w:webHidden/>
          </w:rPr>
          <w:instrText xml:space="preserve"> PAGEREF _Toc352673542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31803DF7"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43" w:history="1">
        <w:r w:rsidR="00131A52" w:rsidRPr="00BD195A">
          <w:rPr>
            <w:rStyle w:val="Hyperlink"/>
            <w:rFonts w:eastAsia="Calibri"/>
            <w:noProof/>
          </w:rPr>
          <w:t>14.0</w:t>
        </w:r>
        <w:r w:rsidR="00131A52">
          <w:rPr>
            <w:rFonts w:asciiTheme="minorHAnsi" w:eastAsiaTheme="minorEastAsia" w:hAnsiTheme="minorHAnsi" w:cstheme="minorBidi"/>
            <w:noProof/>
            <w:szCs w:val="22"/>
          </w:rPr>
          <w:tab/>
        </w:r>
        <w:r w:rsidR="00131A52" w:rsidRPr="00BD195A">
          <w:rPr>
            <w:rStyle w:val="Hyperlink"/>
            <w:rFonts w:eastAsia="Calibri"/>
            <w:noProof/>
          </w:rPr>
          <w:t>Security and Legal Considerations</w:t>
        </w:r>
        <w:r w:rsidR="00131A52">
          <w:rPr>
            <w:noProof/>
            <w:webHidden/>
          </w:rPr>
          <w:tab/>
        </w:r>
        <w:r w:rsidR="00131A52">
          <w:rPr>
            <w:noProof/>
            <w:webHidden/>
          </w:rPr>
          <w:fldChar w:fldCharType="begin"/>
        </w:r>
        <w:r w:rsidR="00131A52">
          <w:rPr>
            <w:noProof/>
            <w:webHidden/>
          </w:rPr>
          <w:instrText xml:space="preserve"> PAGEREF _Toc352673543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1FD603B9"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44" w:history="1">
        <w:r w:rsidR="00131A52" w:rsidRPr="00BD195A">
          <w:rPr>
            <w:rStyle w:val="Hyperlink"/>
            <w:rFonts w:eastAsia="Calibri"/>
            <w:noProof/>
          </w:rPr>
          <w:t>14.1</w:t>
        </w:r>
        <w:r w:rsidR="00131A52">
          <w:rPr>
            <w:rFonts w:asciiTheme="minorHAnsi" w:eastAsiaTheme="minorEastAsia" w:hAnsiTheme="minorHAnsi" w:cstheme="minorBidi"/>
            <w:noProof/>
            <w:szCs w:val="22"/>
          </w:rPr>
          <w:tab/>
        </w:r>
        <w:r w:rsidR="00131A52" w:rsidRPr="00BD195A">
          <w:rPr>
            <w:rStyle w:val="Hyperlink"/>
            <w:rFonts w:eastAsia="Calibri"/>
            <w:noProof/>
          </w:rPr>
          <w:t>Security</w:t>
        </w:r>
        <w:r w:rsidR="00131A52">
          <w:rPr>
            <w:noProof/>
            <w:webHidden/>
          </w:rPr>
          <w:tab/>
        </w:r>
        <w:r w:rsidR="00131A52">
          <w:rPr>
            <w:noProof/>
            <w:webHidden/>
          </w:rPr>
          <w:fldChar w:fldCharType="begin"/>
        </w:r>
        <w:r w:rsidR="00131A52">
          <w:rPr>
            <w:noProof/>
            <w:webHidden/>
          </w:rPr>
          <w:instrText xml:space="preserve"> PAGEREF _Toc352673544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7059A59F"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45" w:history="1">
        <w:r w:rsidR="00131A52" w:rsidRPr="00BD195A">
          <w:rPr>
            <w:rStyle w:val="Hyperlink"/>
            <w:rFonts w:eastAsia="Calibri"/>
            <w:noProof/>
          </w:rPr>
          <w:t>14.2</w:t>
        </w:r>
        <w:r w:rsidR="00131A52">
          <w:rPr>
            <w:rFonts w:asciiTheme="minorHAnsi" w:eastAsiaTheme="minorEastAsia" w:hAnsiTheme="minorHAnsi" w:cstheme="minorBidi"/>
            <w:noProof/>
            <w:szCs w:val="22"/>
          </w:rPr>
          <w:tab/>
        </w:r>
        <w:r w:rsidR="00131A52" w:rsidRPr="00BD195A">
          <w:rPr>
            <w:rStyle w:val="Hyperlink"/>
            <w:rFonts w:eastAsia="Calibri"/>
            <w:noProof/>
          </w:rPr>
          <w:t>Approved level of security</w:t>
        </w:r>
        <w:r w:rsidR="00131A52">
          <w:rPr>
            <w:noProof/>
            <w:webHidden/>
          </w:rPr>
          <w:tab/>
        </w:r>
        <w:r w:rsidR="00131A52">
          <w:rPr>
            <w:noProof/>
            <w:webHidden/>
          </w:rPr>
          <w:fldChar w:fldCharType="begin"/>
        </w:r>
        <w:r w:rsidR="00131A52">
          <w:rPr>
            <w:noProof/>
            <w:webHidden/>
          </w:rPr>
          <w:instrText xml:space="preserve"> PAGEREF _Toc352673545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3A33C7AA"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46" w:history="1">
        <w:r w:rsidR="00131A52" w:rsidRPr="00BD195A">
          <w:rPr>
            <w:rStyle w:val="Hyperlink"/>
            <w:rFonts w:eastAsia="Calibri"/>
            <w:noProof/>
          </w:rPr>
          <w:t>15.0</w:t>
        </w:r>
        <w:r w:rsidR="00131A52">
          <w:rPr>
            <w:rFonts w:asciiTheme="minorHAnsi" w:eastAsiaTheme="minorEastAsia" w:hAnsiTheme="minorHAnsi" w:cstheme="minorBidi"/>
            <w:noProof/>
            <w:szCs w:val="22"/>
          </w:rPr>
          <w:tab/>
        </w:r>
        <w:r w:rsidR="00131A52" w:rsidRPr="00BD195A">
          <w:rPr>
            <w:rStyle w:val="Hyperlink"/>
            <w:rFonts w:eastAsia="Calibri"/>
            <w:noProof/>
          </w:rPr>
          <w:t>Responsibilities</w:t>
        </w:r>
        <w:r w:rsidR="00131A52">
          <w:rPr>
            <w:noProof/>
            <w:webHidden/>
          </w:rPr>
          <w:tab/>
        </w:r>
        <w:r w:rsidR="00131A52">
          <w:rPr>
            <w:noProof/>
            <w:webHidden/>
          </w:rPr>
          <w:fldChar w:fldCharType="begin"/>
        </w:r>
        <w:r w:rsidR="00131A52">
          <w:rPr>
            <w:noProof/>
            <w:webHidden/>
          </w:rPr>
          <w:instrText xml:space="preserve"> PAGEREF _Toc352673546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6F7F84D2"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47" w:history="1">
        <w:r w:rsidR="00131A52" w:rsidRPr="00BD195A">
          <w:rPr>
            <w:rStyle w:val="Hyperlink"/>
            <w:rFonts w:eastAsia="Calibri"/>
            <w:noProof/>
          </w:rPr>
          <w:t>15.1</w:t>
        </w:r>
        <w:r w:rsidR="00131A52">
          <w:rPr>
            <w:rFonts w:asciiTheme="minorHAnsi" w:eastAsiaTheme="minorEastAsia" w:hAnsiTheme="minorHAnsi" w:cstheme="minorBidi"/>
            <w:noProof/>
            <w:szCs w:val="22"/>
          </w:rPr>
          <w:tab/>
        </w:r>
        <w:r w:rsidR="00131A52" w:rsidRPr="00BD195A">
          <w:rPr>
            <w:rStyle w:val="Hyperlink"/>
            <w:rFonts w:eastAsia="Calibri"/>
            <w:noProof/>
          </w:rPr>
          <w:t>IS&amp;T Responsibilities</w:t>
        </w:r>
        <w:r w:rsidR="00131A52">
          <w:rPr>
            <w:noProof/>
            <w:webHidden/>
          </w:rPr>
          <w:tab/>
        </w:r>
        <w:r w:rsidR="00131A52">
          <w:rPr>
            <w:noProof/>
            <w:webHidden/>
          </w:rPr>
          <w:fldChar w:fldCharType="begin"/>
        </w:r>
        <w:r w:rsidR="00131A52">
          <w:rPr>
            <w:noProof/>
            <w:webHidden/>
          </w:rPr>
          <w:instrText xml:space="preserve"> PAGEREF _Toc352673547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0A1751BF"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48" w:history="1">
        <w:r w:rsidR="00131A52" w:rsidRPr="00BD195A">
          <w:rPr>
            <w:rStyle w:val="Hyperlink"/>
            <w:rFonts w:eastAsia="Calibri"/>
            <w:noProof/>
          </w:rPr>
          <w:t>15.2</w:t>
        </w:r>
        <w:r w:rsidR="00131A52">
          <w:rPr>
            <w:rFonts w:asciiTheme="minorHAnsi" w:eastAsiaTheme="minorEastAsia" w:hAnsiTheme="minorHAnsi" w:cstheme="minorBidi"/>
            <w:noProof/>
            <w:szCs w:val="22"/>
          </w:rPr>
          <w:tab/>
        </w:r>
        <w:r w:rsidR="00131A52" w:rsidRPr="00BD195A">
          <w:rPr>
            <w:rStyle w:val="Hyperlink"/>
            <w:rFonts w:eastAsia="Calibri"/>
            <w:noProof/>
          </w:rPr>
          <w:t>Unit Client Representative Responsibilities</w:t>
        </w:r>
        <w:r w:rsidR="00131A52">
          <w:rPr>
            <w:noProof/>
            <w:webHidden/>
          </w:rPr>
          <w:tab/>
        </w:r>
        <w:r w:rsidR="00131A52">
          <w:rPr>
            <w:noProof/>
            <w:webHidden/>
          </w:rPr>
          <w:fldChar w:fldCharType="begin"/>
        </w:r>
        <w:r w:rsidR="00131A52">
          <w:rPr>
            <w:noProof/>
            <w:webHidden/>
          </w:rPr>
          <w:instrText xml:space="preserve"> PAGEREF _Toc352673548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3BA7BDC4"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49" w:history="1">
        <w:r w:rsidR="00131A52" w:rsidRPr="00BD195A">
          <w:rPr>
            <w:rStyle w:val="Hyperlink"/>
            <w:rFonts w:eastAsia="Calibri"/>
            <w:noProof/>
          </w:rPr>
          <w:t>15.3</w:t>
        </w:r>
        <w:r w:rsidR="00131A52">
          <w:rPr>
            <w:rFonts w:asciiTheme="minorHAnsi" w:eastAsiaTheme="minorEastAsia" w:hAnsiTheme="minorHAnsi" w:cstheme="minorBidi"/>
            <w:noProof/>
            <w:szCs w:val="22"/>
          </w:rPr>
          <w:tab/>
        </w:r>
        <w:r w:rsidR="00131A52" w:rsidRPr="00BD195A">
          <w:rPr>
            <w:rStyle w:val="Hyperlink"/>
            <w:rFonts w:eastAsia="Calibri"/>
            <w:noProof/>
          </w:rPr>
          <w:t>Service Stakeholder Group Responsibilities</w:t>
        </w:r>
        <w:r w:rsidR="00131A52">
          <w:rPr>
            <w:noProof/>
            <w:webHidden/>
          </w:rPr>
          <w:tab/>
        </w:r>
        <w:r w:rsidR="00131A52">
          <w:rPr>
            <w:noProof/>
            <w:webHidden/>
          </w:rPr>
          <w:fldChar w:fldCharType="begin"/>
        </w:r>
        <w:r w:rsidR="00131A52">
          <w:rPr>
            <w:noProof/>
            <w:webHidden/>
          </w:rPr>
          <w:instrText xml:space="preserve"> PAGEREF _Toc352673549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2D27D694"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50" w:history="1">
        <w:r w:rsidR="00131A52" w:rsidRPr="00BD195A">
          <w:rPr>
            <w:rStyle w:val="Hyperlink"/>
            <w:rFonts w:eastAsia="Calibri"/>
            <w:noProof/>
          </w:rPr>
          <w:t>15.4</w:t>
        </w:r>
        <w:r w:rsidR="00131A52">
          <w:rPr>
            <w:rFonts w:asciiTheme="minorHAnsi" w:eastAsiaTheme="minorEastAsia" w:hAnsiTheme="minorHAnsi" w:cstheme="minorBidi"/>
            <w:noProof/>
            <w:szCs w:val="22"/>
          </w:rPr>
          <w:tab/>
        </w:r>
        <w:r w:rsidR="00131A52" w:rsidRPr="00BD195A">
          <w:rPr>
            <w:rStyle w:val="Hyperlink"/>
            <w:rFonts w:eastAsia="Calibri"/>
            <w:noProof/>
          </w:rPr>
          <w:t>Enterprise Client Representative Responsibilities</w:t>
        </w:r>
        <w:r w:rsidR="00131A52">
          <w:rPr>
            <w:noProof/>
            <w:webHidden/>
          </w:rPr>
          <w:tab/>
        </w:r>
        <w:r w:rsidR="00131A52">
          <w:rPr>
            <w:noProof/>
            <w:webHidden/>
          </w:rPr>
          <w:fldChar w:fldCharType="begin"/>
        </w:r>
        <w:r w:rsidR="00131A52">
          <w:rPr>
            <w:noProof/>
            <w:webHidden/>
          </w:rPr>
          <w:instrText xml:space="preserve"> PAGEREF _Toc352673550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6C5FC574"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51" w:history="1">
        <w:r w:rsidR="00131A52" w:rsidRPr="00BD195A">
          <w:rPr>
            <w:rStyle w:val="Hyperlink"/>
            <w:rFonts w:eastAsia="Calibri"/>
            <w:noProof/>
          </w:rPr>
          <w:t>15.5</w:t>
        </w:r>
        <w:r w:rsidR="00131A52">
          <w:rPr>
            <w:rFonts w:asciiTheme="minorHAnsi" w:eastAsiaTheme="minorEastAsia" w:hAnsiTheme="minorHAnsi" w:cstheme="minorBidi"/>
            <w:noProof/>
            <w:szCs w:val="22"/>
          </w:rPr>
          <w:tab/>
        </w:r>
        <w:r w:rsidR="00131A52" w:rsidRPr="00BD195A">
          <w:rPr>
            <w:rStyle w:val="Hyperlink"/>
            <w:rFonts w:eastAsia="Calibri"/>
            <w:noProof/>
          </w:rPr>
          <w:t>Client Responsibilities</w:t>
        </w:r>
        <w:r w:rsidR="00131A52">
          <w:rPr>
            <w:noProof/>
            <w:webHidden/>
          </w:rPr>
          <w:tab/>
        </w:r>
        <w:r w:rsidR="00131A52">
          <w:rPr>
            <w:noProof/>
            <w:webHidden/>
          </w:rPr>
          <w:fldChar w:fldCharType="begin"/>
        </w:r>
        <w:r w:rsidR="00131A52">
          <w:rPr>
            <w:noProof/>
            <w:webHidden/>
          </w:rPr>
          <w:instrText xml:space="preserve"> PAGEREF _Toc352673551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3126DD3E"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52" w:history="1">
        <w:r w:rsidR="00131A52" w:rsidRPr="00BD195A">
          <w:rPr>
            <w:rStyle w:val="Hyperlink"/>
            <w:rFonts w:eastAsia="Calibri"/>
            <w:noProof/>
          </w:rPr>
          <w:t>16.0</w:t>
        </w:r>
        <w:r w:rsidR="00131A52">
          <w:rPr>
            <w:rFonts w:asciiTheme="minorHAnsi" w:eastAsiaTheme="minorEastAsia" w:hAnsiTheme="minorHAnsi" w:cstheme="minorBidi"/>
            <w:noProof/>
            <w:szCs w:val="22"/>
          </w:rPr>
          <w:tab/>
        </w:r>
        <w:r w:rsidR="00131A52" w:rsidRPr="00BD195A">
          <w:rPr>
            <w:rStyle w:val="Hyperlink"/>
            <w:rFonts w:eastAsia="Calibri"/>
            <w:noProof/>
          </w:rPr>
          <w:t>Costs</w:t>
        </w:r>
        <w:r w:rsidR="00131A52">
          <w:rPr>
            <w:noProof/>
            <w:webHidden/>
          </w:rPr>
          <w:tab/>
        </w:r>
        <w:r w:rsidR="00131A52">
          <w:rPr>
            <w:noProof/>
            <w:webHidden/>
          </w:rPr>
          <w:fldChar w:fldCharType="begin"/>
        </w:r>
        <w:r w:rsidR="00131A52">
          <w:rPr>
            <w:noProof/>
            <w:webHidden/>
          </w:rPr>
          <w:instrText xml:space="preserve"> PAGEREF _Toc352673552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3B024ECB"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53" w:history="1">
        <w:r w:rsidR="00131A52" w:rsidRPr="00BD195A">
          <w:rPr>
            <w:rStyle w:val="Hyperlink"/>
            <w:rFonts w:eastAsia="Calibri"/>
            <w:noProof/>
          </w:rPr>
          <w:t>17.0</w:t>
        </w:r>
        <w:r w:rsidR="00131A52">
          <w:rPr>
            <w:rFonts w:asciiTheme="minorHAnsi" w:eastAsiaTheme="minorEastAsia" w:hAnsiTheme="minorHAnsi" w:cstheme="minorBidi"/>
            <w:noProof/>
            <w:szCs w:val="22"/>
          </w:rPr>
          <w:tab/>
        </w:r>
        <w:r w:rsidR="00131A52" w:rsidRPr="00BD195A">
          <w:rPr>
            <w:rStyle w:val="Hyperlink"/>
            <w:rFonts w:eastAsia="Calibri"/>
            <w:noProof/>
          </w:rPr>
          <w:t>Term</w:t>
        </w:r>
        <w:r w:rsidR="00131A52">
          <w:rPr>
            <w:noProof/>
            <w:webHidden/>
          </w:rPr>
          <w:tab/>
        </w:r>
        <w:r w:rsidR="00131A52">
          <w:rPr>
            <w:noProof/>
            <w:webHidden/>
          </w:rPr>
          <w:fldChar w:fldCharType="begin"/>
        </w:r>
        <w:r w:rsidR="00131A52">
          <w:rPr>
            <w:noProof/>
            <w:webHidden/>
          </w:rPr>
          <w:instrText xml:space="preserve"> PAGEREF _Toc352673553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62958F38"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54" w:history="1">
        <w:r w:rsidR="00131A52" w:rsidRPr="00BD195A">
          <w:rPr>
            <w:rStyle w:val="Hyperlink"/>
            <w:rFonts w:eastAsia="Calibri"/>
            <w:noProof/>
          </w:rPr>
          <w:t>18.0</w:t>
        </w:r>
        <w:r w:rsidR="00131A52">
          <w:rPr>
            <w:rFonts w:asciiTheme="minorHAnsi" w:eastAsiaTheme="minorEastAsia" w:hAnsiTheme="minorHAnsi" w:cstheme="minorBidi"/>
            <w:noProof/>
            <w:szCs w:val="22"/>
          </w:rPr>
          <w:tab/>
        </w:r>
        <w:r w:rsidR="00131A52" w:rsidRPr="00BD195A">
          <w:rPr>
            <w:rStyle w:val="Hyperlink"/>
            <w:rFonts w:eastAsia="Calibri"/>
            <w:noProof/>
          </w:rPr>
          <w:t>Service and Agreement Review</w:t>
        </w:r>
        <w:r w:rsidR="00131A52">
          <w:rPr>
            <w:noProof/>
            <w:webHidden/>
          </w:rPr>
          <w:tab/>
        </w:r>
        <w:r w:rsidR="00131A52">
          <w:rPr>
            <w:noProof/>
            <w:webHidden/>
          </w:rPr>
          <w:fldChar w:fldCharType="begin"/>
        </w:r>
        <w:r w:rsidR="00131A52">
          <w:rPr>
            <w:noProof/>
            <w:webHidden/>
          </w:rPr>
          <w:instrText xml:space="preserve"> PAGEREF _Toc352673554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1EA45081"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55" w:history="1">
        <w:r w:rsidR="00131A52" w:rsidRPr="00BD195A">
          <w:rPr>
            <w:rStyle w:val="Hyperlink"/>
            <w:rFonts w:eastAsia="Calibri"/>
            <w:noProof/>
          </w:rPr>
          <w:t>18.1</w:t>
        </w:r>
        <w:r w:rsidR="00131A52">
          <w:rPr>
            <w:rFonts w:asciiTheme="minorHAnsi" w:eastAsiaTheme="minorEastAsia" w:hAnsiTheme="minorHAnsi" w:cstheme="minorBidi"/>
            <w:noProof/>
            <w:szCs w:val="22"/>
          </w:rPr>
          <w:tab/>
        </w:r>
        <w:r w:rsidR="00131A52" w:rsidRPr="00BD195A">
          <w:rPr>
            <w:rStyle w:val="Hyperlink"/>
            <w:rFonts w:eastAsia="Calibri"/>
            <w:noProof/>
          </w:rPr>
          <w:t>Service Level Reporting and Review</w:t>
        </w:r>
        <w:r w:rsidR="00131A52">
          <w:rPr>
            <w:noProof/>
            <w:webHidden/>
          </w:rPr>
          <w:tab/>
        </w:r>
        <w:r w:rsidR="00131A52">
          <w:rPr>
            <w:noProof/>
            <w:webHidden/>
          </w:rPr>
          <w:fldChar w:fldCharType="begin"/>
        </w:r>
        <w:r w:rsidR="00131A52">
          <w:rPr>
            <w:noProof/>
            <w:webHidden/>
          </w:rPr>
          <w:instrText xml:space="preserve"> PAGEREF _Toc352673555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20B133B1"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56" w:history="1">
        <w:r w:rsidR="00131A52" w:rsidRPr="00BD195A">
          <w:rPr>
            <w:rStyle w:val="Hyperlink"/>
            <w:rFonts w:eastAsia="Calibri"/>
            <w:noProof/>
          </w:rPr>
          <w:t>18.2</w:t>
        </w:r>
        <w:r w:rsidR="00131A52">
          <w:rPr>
            <w:rFonts w:asciiTheme="minorHAnsi" w:eastAsiaTheme="minorEastAsia" w:hAnsiTheme="minorHAnsi" w:cstheme="minorBidi"/>
            <w:noProof/>
            <w:szCs w:val="22"/>
          </w:rPr>
          <w:tab/>
        </w:r>
        <w:r w:rsidR="00131A52" w:rsidRPr="00BD195A">
          <w:rPr>
            <w:rStyle w:val="Hyperlink"/>
            <w:rFonts w:eastAsia="Calibri"/>
            <w:noProof/>
          </w:rPr>
          <w:t>&lt;OLA or SLA&gt; Review and Revision</w:t>
        </w:r>
        <w:r w:rsidR="00131A52">
          <w:rPr>
            <w:noProof/>
            <w:webHidden/>
          </w:rPr>
          <w:tab/>
        </w:r>
        <w:r w:rsidR="00131A52">
          <w:rPr>
            <w:noProof/>
            <w:webHidden/>
          </w:rPr>
          <w:fldChar w:fldCharType="begin"/>
        </w:r>
        <w:r w:rsidR="00131A52">
          <w:rPr>
            <w:noProof/>
            <w:webHidden/>
          </w:rPr>
          <w:instrText xml:space="preserve"> PAGEREF _Toc352673556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4918C413" w14:textId="77777777" w:rsidR="00131A52" w:rsidRDefault="00CD1AE3">
      <w:pPr>
        <w:pStyle w:val="TOC2"/>
        <w:tabs>
          <w:tab w:val="left" w:pos="880"/>
          <w:tab w:val="right" w:leader="dot" w:pos="9350"/>
        </w:tabs>
        <w:rPr>
          <w:rFonts w:asciiTheme="minorHAnsi" w:eastAsiaTheme="minorEastAsia" w:hAnsiTheme="minorHAnsi" w:cstheme="minorBidi"/>
          <w:noProof/>
          <w:szCs w:val="22"/>
        </w:rPr>
      </w:pPr>
      <w:hyperlink w:anchor="_Toc352673557" w:history="1">
        <w:r w:rsidR="00131A52" w:rsidRPr="00BD195A">
          <w:rPr>
            <w:rStyle w:val="Hyperlink"/>
            <w:rFonts w:eastAsia="Calibri"/>
            <w:noProof/>
          </w:rPr>
          <w:t>18.3</w:t>
        </w:r>
        <w:r w:rsidR="00131A52">
          <w:rPr>
            <w:rFonts w:asciiTheme="minorHAnsi" w:eastAsiaTheme="minorEastAsia" w:hAnsiTheme="minorHAnsi" w:cstheme="minorBidi"/>
            <w:noProof/>
            <w:szCs w:val="22"/>
          </w:rPr>
          <w:tab/>
        </w:r>
        <w:r w:rsidR="00131A52" w:rsidRPr="00BD195A">
          <w:rPr>
            <w:rStyle w:val="Hyperlink"/>
            <w:rFonts w:eastAsia="Calibri"/>
            <w:noProof/>
          </w:rPr>
          <w:t>Agreement Revision History</w:t>
        </w:r>
        <w:r w:rsidR="00131A52">
          <w:rPr>
            <w:noProof/>
            <w:webHidden/>
          </w:rPr>
          <w:tab/>
        </w:r>
        <w:r w:rsidR="00131A52">
          <w:rPr>
            <w:noProof/>
            <w:webHidden/>
          </w:rPr>
          <w:fldChar w:fldCharType="begin"/>
        </w:r>
        <w:r w:rsidR="00131A52">
          <w:rPr>
            <w:noProof/>
            <w:webHidden/>
          </w:rPr>
          <w:instrText xml:space="preserve"> PAGEREF _Toc352673557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5626DE46"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58" w:history="1">
        <w:r w:rsidR="00131A52" w:rsidRPr="00BD195A">
          <w:rPr>
            <w:rStyle w:val="Hyperlink"/>
            <w:rFonts w:eastAsia="Calibri" w:cs="Arial"/>
            <w:noProof/>
          </w:rPr>
          <w:t>19.0</w:t>
        </w:r>
        <w:r w:rsidR="00131A52">
          <w:rPr>
            <w:rFonts w:asciiTheme="minorHAnsi" w:eastAsiaTheme="minorEastAsia" w:hAnsiTheme="minorHAnsi" w:cstheme="minorBidi"/>
            <w:noProof/>
            <w:szCs w:val="22"/>
          </w:rPr>
          <w:tab/>
        </w:r>
        <w:r w:rsidR="00131A52" w:rsidRPr="00BD195A">
          <w:rPr>
            <w:rStyle w:val="Hyperlink"/>
            <w:rFonts w:eastAsia="Calibri" w:cs="Arial"/>
            <w:noProof/>
          </w:rPr>
          <w:t>Approvals</w:t>
        </w:r>
        <w:r w:rsidR="00131A52">
          <w:rPr>
            <w:noProof/>
            <w:webHidden/>
          </w:rPr>
          <w:tab/>
        </w:r>
        <w:r w:rsidR="00131A52">
          <w:rPr>
            <w:noProof/>
            <w:webHidden/>
          </w:rPr>
          <w:fldChar w:fldCharType="begin"/>
        </w:r>
        <w:r w:rsidR="00131A52">
          <w:rPr>
            <w:noProof/>
            <w:webHidden/>
          </w:rPr>
          <w:instrText xml:space="preserve"> PAGEREF _Toc352673558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2C2A0750" w14:textId="77777777" w:rsidR="00131A52" w:rsidRDefault="00CD1AE3">
      <w:pPr>
        <w:pStyle w:val="TOC1"/>
        <w:tabs>
          <w:tab w:val="left" w:pos="660"/>
          <w:tab w:val="right" w:leader="dot" w:pos="9350"/>
        </w:tabs>
        <w:rPr>
          <w:rFonts w:asciiTheme="minorHAnsi" w:eastAsiaTheme="minorEastAsia" w:hAnsiTheme="minorHAnsi" w:cstheme="minorBidi"/>
          <w:noProof/>
          <w:szCs w:val="22"/>
        </w:rPr>
      </w:pPr>
      <w:hyperlink w:anchor="_Toc352673559" w:history="1">
        <w:r w:rsidR="00131A52" w:rsidRPr="00BD195A">
          <w:rPr>
            <w:rStyle w:val="Hyperlink"/>
            <w:rFonts w:eastAsia="Calibri"/>
            <w:noProof/>
          </w:rPr>
          <w:t>20.0</w:t>
        </w:r>
        <w:r w:rsidR="00131A52">
          <w:rPr>
            <w:rFonts w:asciiTheme="minorHAnsi" w:eastAsiaTheme="minorEastAsia" w:hAnsiTheme="minorHAnsi" w:cstheme="minorBidi"/>
            <w:noProof/>
            <w:szCs w:val="22"/>
          </w:rPr>
          <w:tab/>
        </w:r>
        <w:r w:rsidR="00131A52" w:rsidRPr="00BD195A">
          <w:rPr>
            <w:rStyle w:val="Hyperlink"/>
            <w:rFonts w:eastAsia="Calibri"/>
            <w:noProof/>
          </w:rPr>
          <w:t>Appendices</w:t>
        </w:r>
        <w:r w:rsidR="00131A52">
          <w:rPr>
            <w:noProof/>
            <w:webHidden/>
          </w:rPr>
          <w:tab/>
        </w:r>
        <w:r w:rsidR="00131A52">
          <w:rPr>
            <w:noProof/>
            <w:webHidden/>
          </w:rPr>
          <w:fldChar w:fldCharType="begin"/>
        </w:r>
        <w:r w:rsidR="00131A52">
          <w:rPr>
            <w:noProof/>
            <w:webHidden/>
          </w:rPr>
          <w:instrText xml:space="preserve"> PAGEREF _Toc352673559 \h </w:instrText>
        </w:r>
        <w:r w:rsidR="00131A52">
          <w:rPr>
            <w:noProof/>
            <w:webHidden/>
          </w:rPr>
        </w:r>
        <w:r w:rsidR="00131A52">
          <w:rPr>
            <w:noProof/>
            <w:webHidden/>
          </w:rPr>
          <w:fldChar w:fldCharType="separate"/>
        </w:r>
        <w:r w:rsidR="006A010B">
          <w:rPr>
            <w:noProof/>
            <w:webHidden/>
          </w:rPr>
          <w:t>4</w:t>
        </w:r>
        <w:r w:rsidR="00131A52">
          <w:rPr>
            <w:noProof/>
            <w:webHidden/>
          </w:rPr>
          <w:fldChar w:fldCharType="end"/>
        </w:r>
      </w:hyperlink>
    </w:p>
    <w:p w14:paraId="63674068" w14:textId="77777777" w:rsidR="00A97619" w:rsidRPr="00C13EFE" w:rsidRDefault="00316EBB" w:rsidP="00A97619">
      <w:pPr>
        <w:rPr>
          <w:sz w:val="20"/>
          <w:szCs w:val="20"/>
        </w:rPr>
      </w:pPr>
      <w:r w:rsidRPr="00C13EFE">
        <w:rPr>
          <w:sz w:val="20"/>
          <w:szCs w:val="20"/>
        </w:rPr>
        <w:fldChar w:fldCharType="end"/>
      </w:r>
    </w:p>
    <w:p w14:paraId="0B1EC667" w14:textId="77777777" w:rsidR="00A97619" w:rsidRPr="00BA3997" w:rsidRDefault="00A97619" w:rsidP="00A97619">
      <w:pPr>
        <w:sectPr w:rsidR="00A97619" w:rsidRPr="00BA3997" w:rsidSect="00A97619">
          <w:headerReference w:type="even" r:id="rId19"/>
          <w:headerReference w:type="default" r:id="rId20"/>
          <w:headerReference w:type="first" r:id="rId21"/>
          <w:footerReference w:type="first" r:id="rId22"/>
          <w:pgSz w:w="12240" w:h="15840" w:code="1"/>
          <w:pgMar w:top="229" w:right="1440" w:bottom="432" w:left="1440" w:header="720" w:footer="720" w:gutter="0"/>
          <w:cols w:space="720"/>
          <w:docGrid w:linePitch="299"/>
        </w:sectPr>
      </w:pPr>
    </w:p>
    <w:p w14:paraId="36AE111F" w14:textId="77777777" w:rsidR="00A5487B" w:rsidRPr="00067900" w:rsidRDefault="00A5487B" w:rsidP="00A5487B">
      <w:pPr>
        <w:pStyle w:val="Heading1"/>
      </w:pPr>
      <w:bookmarkStart w:id="3" w:name="_Toc288236708"/>
      <w:bookmarkStart w:id="4" w:name="_Toc352673517"/>
      <w:bookmarkStart w:id="5" w:name="_Toc291436669"/>
      <w:r>
        <w:lastRenderedPageBreak/>
        <w:t>Introduction</w:t>
      </w:r>
      <w:bookmarkEnd w:id="3"/>
      <w:bookmarkEnd w:id="4"/>
    </w:p>
    <w:p w14:paraId="4ED3927A" w14:textId="77777777" w:rsidR="00A5487B" w:rsidRDefault="00A5487B" w:rsidP="00A5487B">
      <w:r>
        <w:t xml:space="preserve">This document outlines the </w:t>
      </w:r>
      <w:r w:rsidR="004F598A">
        <w:t>&lt;</w:t>
      </w:r>
      <w:r>
        <w:t xml:space="preserve">Service Level Agreement (SLA) </w:t>
      </w:r>
      <w:r w:rsidR="004F598A">
        <w:t xml:space="preserve">or Operational Level Agreement (OLA)&gt; </w:t>
      </w:r>
      <w:r>
        <w:t xml:space="preserve">between </w:t>
      </w:r>
      <w:r w:rsidR="002B3AD7">
        <w:t>&lt;</w:t>
      </w:r>
      <w:r>
        <w:t xml:space="preserve">Information Services &amp; Technology (IS&amp;T) </w:t>
      </w:r>
      <w:r w:rsidR="002B3AD7">
        <w:t xml:space="preserve">if SLA or group within IS&amp;T if OLA&gt; </w:t>
      </w:r>
      <w:r>
        <w:t xml:space="preserve">and the </w:t>
      </w:r>
      <w:r w:rsidR="004F598A">
        <w:t>&lt;</w:t>
      </w:r>
      <w:r>
        <w:t>Client Representative (CR)</w:t>
      </w:r>
      <w:r w:rsidR="002B3AD7">
        <w:t xml:space="preserve"> </w:t>
      </w:r>
      <w:r w:rsidR="004F598A">
        <w:t xml:space="preserve">&gt; </w:t>
      </w:r>
      <w:r>
        <w:t>for the delivery and support of &lt;Service Name&gt;.  The purpose of this agreement is to:</w:t>
      </w:r>
    </w:p>
    <w:p w14:paraId="25A71F59" w14:textId="77777777" w:rsidR="00A5487B" w:rsidRDefault="00A5487B" w:rsidP="00A5487B">
      <w:pPr>
        <w:pStyle w:val="ListParagraph"/>
      </w:pPr>
      <w:r>
        <w:t>1. Clearly articulate the capabilities of the service.</w:t>
      </w:r>
    </w:p>
    <w:p w14:paraId="176A68AF" w14:textId="77777777" w:rsidR="00A5487B" w:rsidRDefault="00A5487B" w:rsidP="00A5487B">
      <w:pPr>
        <w:pStyle w:val="ListParagraph"/>
      </w:pPr>
      <w:r>
        <w:t>2. Align expectations.</w:t>
      </w:r>
    </w:p>
    <w:p w14:paraId="683EC2C2" w14:textId="77777777" w:rsidR="0048065D" w:rsidRDefault="00A5487B" w:rsidP="0048065D">
      <w:pPr>
        <w:pStyle w:val="ListParagraph"/>
      </w:pPr>
      <w:r>
        <w:t>3. Provide a vehicle for relationship building and a focus for communication.</w:t>
      </w:r>
    </w:p>
    <w:p w14:paraId="4AC28DBA" w14:textId="77777777" w:rsidR="00A97619" w:rsidRDefault="007106B5" w:rsidP="00A97619">
      <w:pPr>
        <w:pStyle w:val="Heading1"/>
        <w:rPr>
          <w:lang w:val="en-US"/>
        </w:rPr>
      </w:pPr>
      <w:bookmarkStart w:id="6" w:name="_Toc352673518"/>
      <w:bookmarkEnd w:id="5"/>
      <w:r>
        <w:rPr>
          <w:lang w:val="en-US"/>
        </w:rPr>
        <w:t>Roles</w:t>
      </w:r>
      <w:bookmarkEnd w:id="6"/>
    </w:p>
    <w:p w14:paraId="24C3FF13" w14:textId="77777777" w:rsidR="00E9455E" w:rsidRPr="00E9455E" w:rsidRDefault="00E9455E" w:rsidP="00E9455E">
      <w:pPr>
        <w:pStyle w:val="Heading2"/>
        <w:rPr>
          <w:lang w:val="en-US"/>
        </w:rPr>
      </w:pPr>
      <w:bookmarkStart w:id="7" w:name="_Toc352673519"/>
      <w:commentRangeStart w:id="8"/>
      <w:r>
        <w:rPr>
          <w:lang w:val="en-US"/>
        </w:rPr>
        <w:t>Client</w:t>
      </w:r>
      <w:commentRangeEnd w:id="8"/>
      <w:r>
        <w:rPr>
          <w:rStyle w:val="CommentReference"/>
          <w:b w:val="0"/>
          <w:bCs w:val="0"/>
          <w:iCs w:val="0"/>
          <w:color w:val="auto"/>
        </w:rPr>
        <w:commentReference w:id="8"/>
      </w:r>
      <w:r>
        <w:rPr>
          <w:lang w:val="en-US"/>
        </w:rPr>
        <w:t>s</w:t>
      </w:r>
      <w:bookmarkEnd w:id="7"/>
    </w:p>
    <w:p w14:paraId="0E1D41F7" w14:textId="77777777" w:rsidR="007106B5" w:rsidRDefault="00A97619" w:rsidP="0048065D">
      <w:r w:rsidRPr="006961FA">
        <w:t xml:space="preserve">The clients of </w:t>
      </w:r>
      <w:r w:rsidR="0048065D">
        <w:t xml:space="preserve">the &lt;Service </w:t>
      </w:r>
      <w:r w:rsidR="00710BC6">
        <w:t>Name</w:t>
      </w:r>
      <w:r w:rsidR="0048065D">
        <w:t>&gt;</w:t>
      </w:r>
      <w:r w:rsidRPr="006961FA">
        <w:t xml:space="preserve"> are</w:t>
      </w:r>
      <w:r w:rsidR="0048065D">
        <w:t xml:space="preserve"> </w:t>
      </w:r>
      <w:r w:rsidR="003F4589">
        <w:t>&lt;b</w:t>
      </w:r>
      <w:r w:rsidR="0048065D" w:rsidRPr="0048065D">
        <w:t>rief description of the consumers of the service&gt;</w:t>
      </w:r>
      <w:r w:rsidR="0048065D">
        <w:t>.</w:t>
      </w:r>
      <w:r w:rsidR="00A96FAC">
        <w:t xml:space="preserve"> These are the people who consume, or use the service.</w:t>
      </w:r>
    </w:p>
    <w:p w14:paraId="13784DD7" w14:textId="77777777" w:rsidR="003F4589" w:rsidRPr="006961FA" w:rsidRDefault="007106B5" w:rsidP="00E9455E">
      <w:pPr>
        <w:pStyle w:val="Heading2"/>
      </w:pPr>
      <w:bookmarkStart w:id="9" w:name="_Toc352673520"/>
      <w:commentRangeStart w:id="10"/>
      <w:r>
        <w:rPr>
          <w:lang w:val="en-US"/>
        </w:rPr>
        <w:t xml:space="preserve">Unit </w:t>
      </w:r>
      <w:r w:rsidR="003F4589" w:rsidRPr="00BA3997">
        <w:t>Client</w:t>
      </w:r>
      <w:r w:rsidR="003F4589">
        <w:t xml:space="preserve"> Representative</w:t>
      </w:r>
      <w:r w:rsidR="00E9455E">
        <w:rPr>
          <w:lang w:val="en-US"/>
        </w:rPr>
        <w:t>s</w:t>
      </w:r>
      <w:bookmarkEnd w:id="9"/>
      <w:commentRangeEnd w:id="10"/>
      <w:r w:rsidR="00927DD9">
        <w:rPr>
          <w:rStyle w:val="CommentReference"/>
          <w:b w:val="0"/>
          <w:bCs w:val="0"/>
          <w:iCs w:val="0"/>
          <w:color w:val="auto"/>
        </w:rPr>
        <w:commentReference w:id="10"/>
      </w:r>
    </w:p>
    <w:p w14:paraId="094EF1EC" w14:textId="77777777" w:rsidR="00E9455E" w:rsidRDefault="003F4589" w:rsidP="00A97619">
      <w:r w:rsidRPr="006961FA">
        <w:t>The</w:t>
      </w:r>
      <w:r w:rsidR="007106B5">
        <w:t xml:space="preserve"> unit</w:t>
      </w:r>
      <w:r w:rsidRPr="006961FA">
        <w:t xml:space="preserve"> client</w:t>
      </w:r>
      <w:r>
        <w:t xml:space="preserve"> representative</w:t>
      </w:r>
      <w:r w:rsidR="00E9455E">
        <w:t>s</w:t>
      </w:r>
      <w:r>
        <w:t xml:space="preserve"> </w:t>
      </w:r>
      <w:r w:rsidR="00E9455E">
        <w:t>are</w:t>
      </w:r>
      <w:r>
        <w:t xml:space="preserve"> the </w:t>
      </w:r>
      <w:r w:rsidR="00E9455E">
        <w:t>people</w:t>
      </w:r>
      <w:r w:rsidR="007106B5" w:rsidRPr="007106B5">
        <w:t xml:space="preserve"> </w:t>
      </w:r>
      <w:r w:rsidR="00E9455E">
        <w:t xml:space="preserve">within </w:t>
      </w:r>
      <w:r w:rsidR="0011754F">
        <w:t xml:space="preserve">university </w:t>
      </w:r>
      <w:r w:rsidR="007106B5" w:rsidRPr="007106B5">
        <w:t>unit</w:t>
      </w:r>
      <w:r w:rsidR="00E9455E">
        <w:t>s</w:t>
      </w:r>
      <w:r w:rsidR="007106B5" w:rsidRPr="007106B5">
        <w:t xml:space="preserve"> </w:t>
      </w:r>
      <w:r w:rsidR="0011754F">
        <w:t xml:space="preserve">or organizations </w:t>
      </w:r>
      <w:r w:rsidR="007106B5" w:rsidRPr="007106B5">
        <w:t xml:space="preserve">responsible for representing their unit’s interest in the service to the Service Owner and </w:t>
      </w:r>
      <w:r w:rsidR="00E9455E">
        <w:t>within the</w:t>
      </w:r>
      <w:r w:rsidR="007106B5" w:rsidRPr="007106B5">
        <w:t xml:space="preserve"> Service Stakeholder Group. The</w:t>
      </w:r>
      <w:r w:rsidR="00E9455E">
        <w:t xml:space="preserve">y are </w:t>
      </w:r>
      <w:r w:rsidR="00A96FAC">
        <w:t xml:space="preserve">the Service Owner’s contact for service related discussions within a given unit and are </w:t>
      </w:r>
      <w:r w:rsidR="00E9455E">
        <w:t xml:space="preserve">responsible </w:t>
      </w:r>
      <w:r w:rsidR="00A96FAC">
        <w:t xml:space="preserve">for </w:t>
      </w:r>
      <w:r w:rsidR="00A96FAC" w:rsidRPr="007106B5">
        <w:t>reviewing</w:t>
      </w:r>
      <w:r>
        <w:t xml:space="preserve">, negotiating and agreeing to this </w:t>
      </w:r>
      <w:r w:rsidR="004D7C79">
        <w:t>&lt;</w:t>
      </w:r>
      <w:r>
        <w:t xml:space="preserve">Service Level Agreement </w:t>
      </w:r>
      <w:r w:rsidR="004D7C79">
        <w:t xml:space="preserve">or Operational Level Agreement&gt; </w:t>
      </w:r>
      <w:r>
        <w:t xml:space="preserve">on behalf of the </w:t>
      </w:r>
      <w:r w:rsidR="00E9455E">
        <w:t>clients they represent</w:t>
      </w:r>
      <w:r>
        <w:t xml:space="preserve">. </w:t>
      </w:r>
    </w:p>
    <w:p w14:paraId="34A3A2C8" w14:textId="77777777" w:rsidR="00E9455E" w:rsidRDefault="00E9455E" w:rsidP="00A97619"/>
    <w:p w14:paraId="04A8A767" w14:textId="77777777" w:rsidR="00E9455E" w:rsidRDefault="00E9455E" w:rsidP="00A97619">
      <w:r>
        <w:t>Unit Client Representatives for this Agreement:</w:t>
      </w:r>
    </w:p>
    <w:p w14:paraId="552ADE9A" w14:textId="77777777" w:rsidR="00A97619" w:rsidRDefault="003F4589" w:rsidP="00A97619">
      <w:r>
        <w:t>&lt;Name, Title</w:t>
      </w:r>
      <w:r w:rsidR="00E9455E">
        <w:t xml:space="preserve">, </w:t>
      </w:r>
      <w:r w:rsidR="00A96FAC">
        <w:t xml:space="preserve">Email Address, </w:t>
      </w:r>
      <w:r w:rsidR="00E9455E">
        <w:t>Unit</w:t>
      </w:r>
      <w:r w:rsidR="00A96FAC">
        <w:t>&gt;</w:t>
      </w:r>
    </w:p>
    <w:p w14:paraId="68AA9F05" w14:textId="77777777" w:rsidR="00A96FAC" w:rsidRDefault="00A96FAC" w:rsidP="00A96FAC">
      <w:r>
        <w:t>&lt;Name, Title, Email Address, Unit&gt;</w:t>
      </w:r>
    </w:p>
    <w:p w14:paraId="74A3844A" w14:textId="77777777" w:rsidR="00A96FAC" w:rsidRDefault="00A96FAC" w:rsidP="00A96FAC">
      <w:r>
        <w:t>&lt;Name, Title, Email Address, Unit&gt;</w:t>
      </w:r>
    </w:p>
    <w:p w14:paraId="4017064A" w14:textId="77777777" w:rsidR="007106B5" w:rsidRDefault="00A96FAC" w:rsidP="00586DFD">
      <w:r>
        <w:t>&lt;Name, Title, Email Address, Unit&gt;</w:t>
      </w:r>
      <w:r w:rsidR="0011754F">
        <w:t>…</w:t>
      </w:r>
    </w:p>
    <w:p w14:paraId="4E592504" w14:textId="77777777" w:rsidR="007106B5" w:rsidRPr="007E103C" w:rsidRDefault="00A96FAC" w:rsidP="007E103C">
      <w:pPr>
        <w:pStyle w:val="Heading2"/>
        <w:rPr>
          <w:lang w:val="en-US"/>
        </w:rPr>
      </w:pPr>
      <w:bookmarkStart w:id="11" w:name="_Toc352673521"/>
      <w:commentRangeStart w:id="12"/>
      <w:r>
        <w:rPr>
          <w:lang w:val="en-US"/>
        </w:rPr>
        <w:t xml:space="preserve">Enterprise </w:t>
      </w:r>
      <w:r w:rsidR="007106B5" w:rsidRPr="007E103C">
        <w:rPr>
          <w:lang w:val="en-US"/>
        </w:rPr>
        <w:t>Client Representative</w:t>
      </w:r>
      <w:bookmarkEnd w:id="11"/>
      <w:r w:rsidR="007106B5" w:rsidRPr="007E103C">
        <w:rPr>
          <w:lang w:val="en-US"/>
        </w:rPr>
        <w:t xml:space="preserve"> </w:t>
      </w:r>
      <w:commentRangeEnd w:id="12"/>
      <w:r w:rsidR="007E103C">
        <w:rPr>
          <w:rStyle w:val="CommentReference"/>
          <w:b w:val="0"/>
          <w:bCs w:val="0"/>
          <w:iCs w:val="0"/>
          <w:color w:val="auto"/>
        </w:rPr>
        <w:commentReference w:id="12"/>
      </w:r>
    </w:p>
    <w:p w14:paraId="4CEDE604" w14:textId="77777777" w:rsidR="007106B5" w:rsidRDefault="00DB7630" w:rsidP="007106B5">
      <w:r>
        <w:t xml:space="preserve">The enterprise client representative is the actual client </w:t>
      </w:r>
      <w:r w:rsidR="002B2A86">
        <w:t>signatory of an a</w:t>
      </w:r>
      <w:r>
        <w:t>greement</w:t>
      </w:r>
      <w:r w:rsidR="002B2A86">
        <w:t xml:space="preserve"> and acts on the behalf of the Services Stakeholders Group as well as the relevant Governance Committee</w:t>
      </w:r>
      <w:r w:rsidR="00A96FAC" w:rsidRPr="00A96FAC">
        <w:t>.</w:t>
      </w:r>
      <w:r w:rsidR="00A96FAC">
        <w:t xml:space="preserve"> </w:t>
      </w:r>
      <w:r w:rsidR="002B2A86">
        <w:t xml:space="preserve"> </w:t>
      </w:r>
      <w:r w:rsidR="007106B5">
        <w:t xml:space="preserve">&lt;Name, Title&gt;, as the &lt;Role&gt; is the </w:t>
      </w:r>
      <w:r w:rsidR="00A96FAC">
        <w:t xml:space="preserve">enterprise </w:t>
      </w:r>
      <w:r w:rsidR="007106B5">
        <w:t>client representative for this agreement.</w:t>
      </w:r>
    </w:p>
    <w:p w14:paraId="5D9DFFF1" w14:textId="77777777" w:rsidR="007106B5" w:rsidRDefault="007106B5" w:rsidP="007106B5"/>
    <w:p w14:paraId="1170AE40" w14:textId="77777777" w:rsidR="007106B5" w:rsidRDefault="007106B5" w:rsidP="007106B5">
      <w:r>
        <w:t>&lt;</w:t>
      </w:r>
      <w:r w:rsidR="00A96FAC">
        <w:t xml:space="preserve">Enterprise </w:t>
      </w:r>
      <w:r>
        <w:t>Client Representative name&gt;</w:t>
      </w:r>
    </w:p>
    <w:p w14:paraId="2AD97DBB" w14:textId="77777777" w:rsidR="007106B5" w:rsidRDefault="007106B5" w:rsidP="007106B5">
      <w:r>
        <w:t>&lt;Title&gt;</w:t>
      </w:r>
    </w:p>
    <w:p w14:paraId="74B9366A" w14:textId="77777777" w:rsidR="007106B5" w:rsidRDefault="007106B5" w:rsidP="007106B5">
      <w:r>
        <w:t>&lt;Street Address&gt;</w:t>
      </w:r>
    </w:p>
    <w:p w14:paraId="0069654A" w14:textId="77777777" w:rsidR="007106B5" w:rsidRDefault="007106B5" w:rsidP="007106B5">
      <w:r>
        <w:t>&lt;email address&gt;</w:t>
      </w:r>
    </w:p>
    <w:p w14:paraId="665F8732" w14:textId="77777777" w:rsidR="007106B5" w:rsidRDefault="007106B5" w:rsidP="007106B5">
      <w:r>
        <w:t>&lt;office phone&gt;</w:t>
      </w:r>
    </w:p>
    <w:p w14:paraId="79D275A9" w14:textId="77777777" w:rsidR="007106B5" w:rsidRPr="007E103C" w:rsidRDefault="00A96FAC" w:rsidP="007E103C">
      <w:pPr>
        <w:pStyle w:val="Heading2"/>
        <w:rPr>
          <w:lang w:val="en-US"/>
        </w:rPr>
      </w:pPr>
      <w:bookmarkStart w:id="13" w:name="_Toc352673522"/>
      <w:r>
        <w:rPr>
          <w:lang w:val="en-US"/>
        </w:rPr>
        <w:t>Service Stakeholder Group</w:t>
      </w:r>
      <w:bookmarkEnd w:id="13"/>
      <w:r w:rsidR="007106B5" w:rsidRPr="007E103C">
        <w:rPr>
          <w:lang w:val="en-US"/>
        </w:rPr>
        <w:t xml:space="preserve"> </w:t>
      </w:r>
    </w:p>
    <w:p w14:paraId="19F8BD39" w14:textId="77777777" w:rsidR="00DB7630" w:rsidRPr="00DB7630" w:rsidRDefault="00DB7630" w:rsidP="00DB7630">
      <w:r w:rsidRPr="00DB7630">
        <w:t>The Services Stakeholder Group is the body responsible for reviewing, negotiating and agree</w:t>
      </w:r>
      <w:r w:rsidR="002B2A86">
        <w:t xml:space="preserve">ing </w:t>
      </w:r>
      <w:r w:rsidRPr="00DB7630">
        <w:t xml:space="preserve">to this </w:t>
      </w:r>
      <w:r>
        <w:t>&lt;Service Level Agreement or Operational Level Agreement&gt; on behalf of their client</w:t>
      </w:r>
      <w:r w:rsidRPr="00DB7630">
        <w:t>s</w:t>
      </w:r>
      <w:r w:rsidR="002B2A86">
        <w:t>.</w:t>
      </w:r>
    </w:p>
    <w:p w14:paraId="767FEBAD" w14:textId="77777777" w:rsidR="00DB7630" w:rsidRDefault="00DB7630" w:rsidP="00DB7630">
      <w:pPr>
        <w:rPr>
          <w:rFonts w:ascii="Cambria" w:hAnsi="Cambria" w:cs="Calibri"/>
          <w:sz w:val="24"/>
        </w:rPr>
      </w:pPr>
    </w:p>
    <w:p w14:paraId="24813FFD" w14:textId="77777777" w:rsidR="007106B5" w:rsidRPr="002B2A86" w:rsidRDefault="00DB7630" w:rsidP="00586DFD">
      <w:pPr>
        <w:rPr>
          <w:rFonts w:ascii="Cambria" w:hAnsi="Cambria" w:cs="Calibri"/>
          <w:sz w:val="24"/>
        </w:rPr>
      </w:pPr>
      <w:r>
        <w:t>&lt;</w:t>
      </w:r>
      <w:r w:rsidR="002B2A86">
        <w:t xml:space="preserve">GroupName&gt; </w:t>
      </w:r>
      <w:commentRangeStart w:id="14"/>
      <w:r w:rsidR="002B2A86">
        <w:t xml:space="preserve">serves </w:t>
      </w:r>
      <w:commentRangeEnd w:id="14"/>
      <w:r w:rsidR="0011754F">
        <w:rPr>
          <w:rStyle w:val="CommentReference"/>
          <w:lang w:val="x-none" w:eastAsia="x-none"/>
        </w:rPr>
        <w:commentReference w:id="14"/>
      </w:r>
      <w:r w:rsidR="002B2A86">
        <w:t>as the Service Stakeholder Group for this service</w:t>
      </w:r>
      <w:r>
        <w:t>.</w:t>
      </w:r>
    </w:p>
    <w:p w14:paraId="0D80955F" w14:textId="77777777" w:rsidR="00F94FA5" w:rsidRPr="00CC7B62" w:rsidRDefault="00471F99" w:rsidP="00F94FA5">
      <w:pPr>
        <w:pStyle w:val="Heading1"/>
      </w:pPr>
      <w:bookmarkStart w:id="15" w:name="_Toc352673523"/>
      <w:commentRangeStart w:id="16"/>
      <w:r>
        <w:lastRenderedPageBreak/>
        <w:t>Client Location</w:t>
      </w:r>
      <w:commentRangeEnd w:id="16"/>
      <w:r w:rsidR="008E5703">
        <w:rPr>
          <w:rStyle w:val="CommentReference"/>
          <w:b w:val="0"/>
          <w:bCs w:val="0"/>
          <w:color w:val="auto"/>
          <w:u w:val="none"/>
        </w:rPr>
        <w:commentReference w:id="16"/>
      </w:r>
      <w:bookmarkEnd w:id="15"/>
    </w:p>
    <w:p w14:paraId="18EF036E" w14:textId="77777777" w:rsidR="00F94FA5" w:rsidRDefault="00CC7B62" w:rsidP="00F94FA5">
      <w:r>
        <w:t>&lt;Enter text here – see comment for examples.&gt;</w:t>
      </w:r>
    </w:p>
    <w:p w14:paraId="246342FE" w14:textId="77777777" w:rsidR="00A97619" w:rsidRPr="00BA3997" w:rsidRDefault="00A97619" w:rsidP="00A97619">
      <w:pPr>
        <w:pStyle w:val="Heading1"/>
      </w:pPr>
      <w:bookmarkStart w:id="17" w:name="_Toc291436671"/>
      <w:bookmarkStart w:id="18" w:name="_Toc352673524"/>
      <w:commentRangeStart w:id="19"/>
      <w:r w:rsidRPr="00BA3997">
        <w:t>Service Provider</w:t>
      </w:r>
      <w:bookmarkEnd w:id="17"/>
      <w:commentRangeEnd w:id="19"/>
      <w:r w:rsidR="00EC593D">
        <w:rPr>
          <w:rStyle w:val="CommentReference"/>
          <w:b w:val="0"/>
          <w:bCs w:val="0"/>
          <w:color w:val="auto"/>
          <w:u w:val="none"/>
        </w:rPr>
        <w:commentReference w:id="19"/>
      </w:r>
      <w:bookmarkEnd w:id="18"/>
    </w:p>
    <w:p w14:paraId="0F0DCE50" w14:textId="77777777" w:rsidR="00A97619" w:rsidRDefault="00586DFD" w:rsidP="00A97619">
      <w:r>
        <w:t xml:space="preserve">The organization accountable for service delivery is </w:t>
      </w:r>
      <w:r w:rsidR="00A97619" w:rsidRPr="00BA3997">
        <w:t>BU Information Services &amp; Technology (IS&amp;T</w:t>
      </w:r>
      <w:r>
        <w:t>).</w:t>
      </w:r>
    </w:p>
    <w:p w14:paraId="1FB083D8" w14:textId="77777777" w:rsidR="00A97619" w:rsidRDefault="00A97619" w:rsidP="00A97619">
      <w:pPr>
        <w:pStyle w:val="Heading1"/>
      </w:pPr>
      <w:bookmarkStart w:id="20" w:name="_Toc291436674"/>
      <w:bookmarkStart w:id="21" w:name="_Toc352673525"/>
      <w:r>
        <w:t>Service Owner</w:t>
      </w:r>
      <w:bookmarkEnd w:id="20"/>
      <w:bookmarkEnd w:id="21"/>
      <w:r>
        <w:t xml:space="preserve"> </w:t>
      </w:r>
    </w:p>
    <w:p w14:paraId="51BEB276" w14:textId="77777777" w:rsidR="006B4324" w:rsidRDefault="006B4324" w:rsidP="006B4324">
      <w:r>
        <w:t xml:space="preserve">The service owner is the person accountable for the end to end delivery of the service, and the strategic direction of the service as well as acting as a point of escalation for operational issues related to the service. </w:t>
      </w:r>
    </w:p>
    <w:p w14:paraId="1BD12D2A" w14:textId="77777777" w:rsidR="006B4324" w:rsidRDefault="006B4324" w:rsidP="00A97619"/>
    <w:p w14:paraId="42BE64FF" w14:textId="77777777" w:rsidR="00A97619" w:rsidRDefault="00586DFD" w:rsidP="00A97619">
      <w:r>
        <w:t>&lt;IS&amp;T Service Owner Name&gt;</w:t>
      </w:r>
    </w:p>
    <w:p w14:paraId="1D356215" w14:textId="77777777" w:rsidR="00A97619" w:rsidRDefault="00586DFD" w:rsidP="00A97619">
      <w:r>
        <w:t>&lt;Title&gt;</w:t>
      </w:r>
    </w:p>
    <w:p w14:paraId="24007222" w14:textId="77777777" w:rsidR="00A97619" w:rsidRDefault="00586DFD" w:rsidP="00A97619">
      <w:r>
        <w:t>&lt;Street Address&gt;</w:t>
      </w:r>
    </w:p>
    <w:p w14:paraId="40274629" w14:textId="77777777" w:rsidR="00A97619" w:rsidRDefault="00586DFD" w:rsidP="00A97619">
      <w:r>
        <w:t>&lt;email address&gt;</w:t>
      </w:r>
    </w:p>
    <w:p w14:paraId="3DBB7B7F" w14:textId="77777777" w:rsidR="00811F07" w:rsidRDefault="00586DFD" w:rsidP="00A97619">
      <w:r>
        <w:t>&lt;office phone&gt;</w:t>
      </w:r>
    </w:p>
    <w:p w14:paraId="5C7D807D" w14:textId="77777777" w:rsidR="00C61125" w:rsidRDefault="00811F07" w:rsidP="00C61125">
      <w:pPr>
        <w:pStyle w:val="Heading1"/>
      </w:pPr>
      <w:bookmarkStart w:id="22" w:name="_Toc352673526"/>
      <w:bookmarkStart w:id="23" w:name="_Toc292887910"/>
      <w:r w:rsidRPr="006961FA">
        <w:rPr>
          <w:rFonts w:cs="Calibri"/>
        </w:rPr>
        <w:t>Servi</w:t>
      </w:r>
      <w:r w:rsidR="00C61125">
        <w:t>ce Description</w:t>
      </w:r>
      <w:bookmarkEnd w:id="22"/>
    </w:p>
    <w:p w14:paraId="55B734F1" w14:textId="77777777" w:rsidR="002F3736" w:rsidRDefault="002F3736" w:rsidP="002F3736">
      <w:commentRangeStart w:id="24"/>
      <w:r>
        <w:t>&lt;Brief Description&gt;</w:t>
      </w:r>
      <w:commentRangeEnd w:id="24"/>
      <w:r>
        <w:rPr>
          <w:rStyle w:val="CommentReference"/>
        </w:rPr>
        <w:commentReference w:id="24"/>
      </w:r>
    </w:p>
    <w:p w14:paraId="7076F337" w14:textId="77777777" w:rsidR="002F3736" w:rsidRDefault="002F3736" w:rsidP="002F3736"/>
    <w:p w14:paraId="1E5D73E0" w14:textId="77777777" w:rsidR="002F3736" w:rsidRPr="002F3736" w:rsidRDefault="002F3736" w:rsidP="002F3736">
      <w:r>
        <w:t>Further description of services can be found on the</w:t>
      </w:r>
      <w:commentRangeStart w:id="25"/>
      <w:r>
        <w:t xml:space="preserve"> </w:t>
      </w:r>
      <w:commentRangeStart w:id="26"/>
      <w:r w:rsidR="00316EBB">
        <w:fldChar w:fldCharType="begin"/>
      </w:r>
      <w:r>
        <w:instrText xml:space="preserve"> HYPERLINK "http://www.bu.edu/tech/apps/enterprise-applications/document-management/" </w:instrText>
      </w:r>
      <w:r w:rsidR="00316EBB">
        <w:fldChar w:fldCharType="separate"/>
      </w:r>
      <w:r w:rsidRPr="00B8143C">
        <w:rPr>
          <w:rStyle w:val="Hyperlink"/>
        </w:rPr>
        <w:t xml:space="preserve">IS&amp;T Service Site, TechWeb </w:t>
      </w:r>
      <w:r w:rsidR="00316EBB">
        <w:rPr>
          <w:rStyle w:val="Hyperlink"/>
        </w:rPr>
        <w:fldChar w:fldCharType="end"/>
      </w:r>
      <w:commentRangeEnd w:id="25"/>
      <w:commentRangeEnd w:id="26"/>
      <w:r w:rsidR="001B3B79">
        <w:rPr>
          <w:rStyle w:val="CommentReference"/>
          <w:lang w:val="x-none" w:eastAsia="x-none"/>
        </w:rPr>
        <w:commentReference w:id="25"/>
      </w:r>
      <w:r>
        <w:rPr>
          <w:rStyle w:val="CommentReference"/>
        </w:rPr>
        <w:commentReference w:id="26"/>
      </w:r>
      <w:r>
        <w:t xml:space="preserve">. </w:t>
      </w:r>
      <w:r w:rsidR="007C16D2">
        <w:t>&lt;Full URL&gt;</w:t>
      </w:r>
    </w:p>
    <w:p w14:paraId="02332BA0" w14:textId="77777777" w:rsidR="00C61125" w:rsidRDefault="00C61125" w:rsidP="00C61125">
      <w:pPr>
        <w:pStyle w:val="Heading2"/>
      </w:pPr>
      <w:bookmarkStart w:id="27" w:name="_Toc352673527"/>
      <w:r>
        <w:t>Services</w:t>
      </w:r>
      <w:r w:rsidR="00811F07" w:rsidRPr="006961FA">
        <w:t xml:space="preserve"> Included</w:t>
      </w:r>
      <w:bookmarkStart w:id="28" w:name="_Toc288236709"/>
      <w:bookmarkEnd w:id="23"/>
      <w:bookmarkEnd w:id="27"/>
      <w:r w:rsidRPr="00C61125">
        <w:t xml:space="preserve"> </w:t>
      </w:r>
    </w:p>
    <w:p w14:paraId="001D450A" w14:textId="77777777" w:rsidR="00C61125" w:rsidRDefault="00805E04" w:rsidP="00C61125">
      <w:r>
        <w:t>Functionality included in this service:</w:t>
      </w:r>
    </w:p>
    <w:p w14:paraId="7DEE2EAE" w14:textId="77777777" w:rsidR="00805E04" w:rsidRDefault="00805E04" w:rsidP="00C61125"/>
    <w:p w14:paraId="3581B3D4" w14:textId="77777777" w:rsidR="00C61125" w:rsidRDefault="00C61125" w:rsidP="00956876">
      <w:pPr>
        <w:numPr>
          <w:ilvl w:val="0"/>
          <w:numId w:val="13"/>
        </w:numPr>
        <w:spacing w:beforeLines="1" w:before="2" w:afterLines="1" w:after="2" w:line="276" w:lineRule="auto"/>
      </w:pPr>
      <w:commentRangeStart w:id="29"/>
      <w:r>
        <w:t>&lt;Feature 1&gt;</w:t>
      </w:r>
    </w:p>
    <w:p w14:paraId="4BDCA7F4" w14:textId="77777777" w:rsidR="00C61125" w:rsidRDefault="00C61125" w:rsidP="00956876">
      <w:pPr>
        <w:numPr>
          <w:ilvl w:val="0"/>
          <w:numId w:val="13"/>
        </w:numPr>
        <w:spacing w:beforeLines="1" w:before="2" w:afterLines="1" w:after="2" w:line="276" w:lineRule="auto"/>
      </w:pPr>
      <w:r>
        <w:t>&lt;Feature 2&gt;</w:t>
      </w:r>
    </w:p>
    <w:p w14:paraId="6B24109B" w14:textId="77777777" w:rsidR="00C61125" w:rsidRPr="00C61125" w:rsidRDefault="00C61125" w:rsidP="00956876">
      <w:pPr>
        <w:numPr>
          <w:ilvl w:val="0"/>
          <w:numId w:val="13"/>
        </w:numPr>
        <w:spacing w:beforeLines="1" w:before="2" w:afterLines="1" w:after="2" w:line="276" w:lineRule="auto"/>
      </w:pPr>
      <w:r>
        <w:t>&lt;Feature 3&gt;</w:t>
      </w:r>
      <w:commentRangeEnd w:id="29"/>
      <w:r>
        <w:rPr>
          <w:rStyle w:val="CommentReference"/>
        </w:rPr>
        <w:commentReference w:id="29"/>
      </w:r>
    </w:p>
    <w:p w14:paraId="619E09C3" w14:textId="77777777" w:rsidR="00FB1A69" w:rsidRPr="00F5291B" w:rsidRDefault="00A97619" w:rsidP="00C61125">
      <w:pPr>
        <w:pStyle w:val="Heading2"/>
      </w:pPr>
      <w:bookmarkStart w:id="30" w:name="_Toc291436679"/>
      <w:bookmarkStart w:id="31" w:name="_Toc352673528"/>
      <w:bookmarkEnd w:id="28"/>
      <w:r w:rsidRPr="00BA3997">
        <w:t>Services Excluded</w:t>
      </w:r>
      <w:bookmarkEnd w:id="30"/>
      <w:bookmarkEnd w:id="31"/>
    </w:p>
    <w:p w14:paraId="06E956A2" w14:textId="77777777" w:rsidR="00FB1A69" w:rsidRDefault="00F5291B" w:rsidP="00FB1A69">
      <w:pPr>
        <w:ind w:left="72"/>
      </w:pPr>
      <w:r>
        <w:t xml:space="preserve">Items and functional areas that are outside the </w:t>
      </w:r>
      <w:r w:rsidR="00805E04">
        <w:t>scope of this agreement include:</w:t>
      </w:r>
    </w:p>
    <w:p w14:paraId="40AD41B2" w14:textId="77777777" w:rsidR="00FB1A69" w:rsidRDefault="00FB1A69" w:rsidP="00FB1A69">
      <w:pPr>
        <w:ind w:left="72"/>
      </w:pPr>
    </w:p>
    <w:p w14:paraId="51BE1005" w14:textId="77777777" w:rsidR="00A97619" w:rsidRDefault="00F5291B" w:rsidP="00A97619">
      <w:pPr>
        <w:numPr>
          <w:ilvl w:val="0"/>
          <w:numId w:val="1"/>
        </w:numPr>
      </w:pPr>
      <w:commentRangeStart w:id="32"/>
      <w:r>
        <w:t>&lt;Item 1&gt;</w:t>
      </w:r>
    </w:p>
    <w:p w14:paraId="03797F2A" w14:textId="77777777" w:rsidR="00F5291B" w:rsidRDefault="00F5291B" w:rsidP="00F5291B">
      <w:pPr>
        <w:numPr>
          <w:ilvl w:val="0"/>
          <w:numId w:val="1"/>
        </w:numPr>
      </w:pPr>
      <w:r>
        <w:t>&lt;Item 2&gt;</w:t>
      </w:r>
    </w:p>
    <w:p w14:paraId="67101E96" w14:textId="77777777" w:rsidR="00F5291B" w:rsidRDefault="00F5291B" w:rsidP="00F5291B">
      <w:pPr>
        <w:numPr>
          <w:ilvl w:val="0"/>
          <w:numId w:val="1"/>
        </w:numPr>
      </w:pPr>
      <w:r>
        <w:t>&lt;Item 3&gt;</w:t>
      </w:r>
      <w:commentRangeEnd w:id="32"/>
      <w:r w:rsidR="00805E04">
        <w:rPr>
          <w:rStyle w:val="CommentReference"/>
        </w:rPr>
        <w:commentReference w:id="32"/>
      </w:r>
    </w:p>
    <w:p w14:paraId="70724066" w14:textId="77777777" w:rsidR="00A97619" w:rsidRDefault="00A97619" w:rsidP="00A97619">
      <w:pPr>
        <w:pStyle w:val="Heading1"/>
      </w:pPr>
      <w:bookmarkStart w:id="33" w:name="_Toc291436680"/>
      <w:bookmarkStart w:id="34" w:name="_Toc352673529"/>
      <w:r w:rsidRPr="00BA3997">
        <w:t>Service Level Targets</w:t>
      </w:r>
      <w:bookmarkEnd w:id="33"/>
      <w:bookmarkEnd w:id="34"/>
    </w:p>
    <w:p w14:paraId="6A1D7613" w14:textId="77777777" w:rsidR="00A97619" w:rsidRDefault="00A97619" w:rsidP="00A97619">
      <w:pPr>
        <w:pStyle w:val="Heading2"/>
      </w:pPr>
      <w:bookmarkStart w:id="35" w:name="_Toc288236718"/>
      <w:bookmarkStart w:id="36" w:name="_Toc291436681"/>
      <w:bookmarkStart w:id="37" w:name="_Toc352673530"/>
      <w:commentRangeStart w:id="38"/>
      <w:r w:rsidRPr="00814555">
        <w:t>Availability</w:t>
      </w:r>
      <w:bookmarkEnd w:id="35"/>
      <w:bookmarkEnd w:id="36"/>
      <w:commentRangeEnd w:id="38"/>
      <w:r w:rsidR="00D97838">
        <w:rPr>
          <w:rStyle w:val="CommentReference"/>
          <w:b w:val="0"/>
          <w:bCs w:val="0"/>
          <w:iCs w:val="0"/>
          <w:color w:val="auto"/>
        </w:rPr>
        <w:commentReference w:id="38"/>
      </w:r>
      <w:bookmarkEnd w:id="37"/>
      <w:r w:rsidRPr="00814555">
        <w:t xml:space="preserve"> </w:t>
      </w:r>
    </w:p>
    <w:p w14:paraId="07479BD6" w14:textId="77777777" w:rsidR="00A97619" w:rsidRPr="00FA1015" w:rsidRDefault="00FF274B" w:rsidP="00A97619">
      <w:pPr>
        <w:pStyle w:val="Heading3"/>
      </w:pPr>
      <w:r>
        <w:t>Service Availability Hours</w:t>
      </w:r>
    </w:p>
    <w:p w14:paraId="6132078E" w14:textId="77777777" w:rsidR="00A97619" w:rsidRDefault="00A97619" w:rsidP="00A97619">
      <w:r>
        <w:t>Excluding maintenance during Service Change Windows (</w:t>
      </w:r>
      <w:r w:rsidR="00365637">
        <w:t xml:space="preserve">see </w:t>
      </w:r>
      <w:r w:rsidR="00836B98">
        <w:t>Service Change Windows section below</w:t>
      </w:r>
      <w:r>
        <w:t xml:space="preserve">), </w:t>
      </w:r>
      <w:r w:rsidR="00365637">
        <w:t xml:space="preserve">the </w:t>
      </w:r>
      <w:r w:rsidR="00836B98">
        <w:t xml:space="preserve">Agreed </w:t>
      </w:r>
      <w:r w:rsidR="0064119D">
        <w:t xml:space="preserve">Service </w:t>
      </w:r>
      <w:r w:rsidR="00365637">
        <w:t xml:space="preserve">is expected to be </w:t>
      </w:r>
      <w:r w:rsidR="00B134D6">
        <w:t>available &lt;</w:t>
      </w:r>
      <w:r w:rsidR="00373008">
        <w:t>ZZ&gt; hours/day, &lt;MM&gt; day/week, &lt;NN&gt; days/year.</w:t>
      </w:r>
    </w:p>
    <w:p w14:paraId="5758AFDF" w14:textId="77777777" w:rsidR="00A97619" w:rsidRDefault="00A97619" w:rsidP="00A97619">
      <w:pPr>
        <w:pStyle w:val="Heading3"/>
      </w:pPr>
      <w:bookmarkStart w:id="39" w:name="_Toc288236721"/>
      <w:bookmarkStart w:id="40" w:name="_Toc291436683"/>
      <w:r>
        <w:lastRenderedPageBreak/>
        <w:t>Availability Target</w:t>
      </w:r>
      <w:bookmarkEnd w:id="39"/>
      <w:bookmarkEnd w:id="40"/>
    </w:p>
    <w:p w14:paraId="005FDD53" w14:textId="77777777" w:rsidR="006A2A0E" w:rsidRDefault="006A2A0E" w:rsidP="006A2A0E">
      <w:r>
        <w:t xml:space="preserve">The target service availability for the &lt;Service Name&gt; Service is </w:t>
      </w:r>
      <w:r w:rsidR="00373008">
        <w:t>&lt;</w:t>
      </w:r>
      <w:r>
        <w:t>X.XX</w:t>
      </w:r>
      <w:r w:rsidR="00373008">
        <w:t>&gt;</w:t>
      </w:r>
      <w:r>
        <w:t xml:space="preserve"> maximum hours of unplanned downtime per year, or </w:t>
      </w:r>
      <w:r w:rsidR="00373008">
        <w:t>&lt;</w:t>
      </w:r>
      <w:commentRangeStart w:id="41"/>
      <w:r>
        <w:t>YY.Y%</w:t>
      </w:r>
      <w:r w:rsidR="00373008">
        <w:t>&gt;</w:t>
      </w:r>
      <w:r>
        <w:t xml:space="preserve"> </w:t>
      </w:r>
      <w:commentRangeEnd w:id="41"/>
      <w:r w:rsidR="00D23777">
        <w:rPr>
          <w:rStyle w:val="CommentReference"/>
        </w:rPr>
        <w:commentReference w:id="41"/>
      </w:r>
      <w:r>
        <w:t>of the Service Availability Hours (</w:t>
      </w:r>
      <w:r w:rsidR="00373008">
        <w:t>&lt;</w:t>
      </w:r>
      <w:r>
        <w:t>ZZ</w:t>
      </w:r>
      <w:r w:rsidR="00373008">
        <w:t>&gt; hours/day * &lt;NN&gt; days</w:t>
      </w:r>
      <w:r>
        <w:t xml:space="preserve">/ year = </w:t>
      </w:r>
      <w:r w:rsidR="00B134D6">
        <w:t>&lt;</w:t>
      </w:r>
      <w:r>
        <w:t>BBBB</w:t>
      </w:r>
      <w:r w:rsidR="00B134D6">
        <w:t>&gt;</w:t>
      </w:r>
      <w:r>
        <w:t xml:space="preserve"> available hours per year).  </w:t>
      </w:r>
    </w:p>
    <w:p w14:paraId="78BA6E6C" w14:textId="77777777" w:rsidR="006A2A0E" w:rsidRDefault="006A2A0E" w:rsidP="006A2A0E"/>
    <w:p w14:paraId="232B2B0F" w14:textId="77777777" w:rsidR="006A2A0E" w:rsidRDefault="006A2A0E" w:rsidP="006A2A0E"/>
    <w:p w14:paraId="4A1FB00C" w14:textId="77777777" w:rsidR="006A2A0E" w:rsidRDefault="00B134D6" w:rsidP="006A2A0E">
      <w:r>
        <w:rPr>
          <w:position w:val="-32"/>
        </w:rPr>
        <w:t xml:space="preserve">&lt;to be completed             </w:t>
      </w:r>
      <w:r w:rsidR="006A2A0E" w:rsidRPr="006A2A0E">
        <w:rPr>
          <w:position w:val="-30"/>
        </w:rPr>
        <w:object w:dxaOrig="3000" w:dyaOrig="720" w14:anchorId="35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25pt" o:ole="">
            <v:imagedata r:id="rId23" o:title=""/>
          </v:shape>
          <o:OLEObject Type="Embed" ProgID="Equation.3" ShapeID="_x0000_i1025" DrawAspect="Content" ObjectID="_1520063936" r:id="rId24"/>
        </w:object>
      </w:r>
      <w:r>
        <w:rPr>
          <w:position w:val="-32"/>
        </w:rPr>
        <w:t xml:space="preserve">                          &gt;</w:t>
      </w:r>
    </w:p>
    <w:p w14:paraId="3CB18EC8" w14:textId="77777777" w:rsidR="005B19F2" w:rsidRDefault="005B19F2" w:rsidP="00BB1039"/>
    <w:p w14:paraId="02BF6102" w14:textId="77777777" w:rsidR="005B19F2" w:rsidRDefault="00FD21A7" w:rsidP="00BB1039">
      <w:r w:rsidRPr="00FD21A7">
        <w:rPr>
          <w:position w:val="-32"/>
        </w:rPr>
        <w:object w:dxaOrig="7220" w:dyaOrig="760" w14:anchorId="48DB909F">
          <v:shape id="_x0000_i1026" type="#_x0000_t75" style="width:262pt;height:29pt" o:ole="">
            <v:imagedata r:id="rId25" o:title=""/>
          </v:shape>
          <o:OLEObject Type="Embed" ProgID="Equation.3" ShapeID="_x0000_i1026" DrawAspect="Content" ObjectID="_1520063937" r:id="rId26"/>
        </w:object>
      </w:r>
    </w:p>
    <w:p w14:paraId="02F92EBF" w14:textId="77777777" w:rsidR="00DD5655" w:rsidRDefault="007C1C1C" w:rsidP="007C1C1C">
      <w:pPr>
        <w:pStyle w:val="Heading2"/>
      </w:pPr>
      <w:bookmarkStart w:id="42" w:name="_Toc352673531"/>
      <w:commentRangeStart w:id="43"/>
      <w:r>
        <w:t>Performance</w:t>
      </w:r>
      <w:commentRangeEnd w:id="43"/>
      <w:r w:rsidR="006337C8">
        <w:rPr>
          <w:rStyle w:val="CommentReference"/>
          <w:b w:val="0"/>
          <w:bCs w:val="0"/>
          <w:iCs w:val="0"/>
          <w:color w:val="auto"/>
        </w:rPr>
        <w:commentReference w:id="43"/>
      </w:r>
      <w:bookmarkEnd w:id="42"/>
    </w:p>
    <w:p w14:paraId="2C82FE87" w14:textId="77777777" w:rsidR="00A97619" w:rsidRDefault="00A97619" w:rsidP="00A97619">
      <w:r>
        <w:t xml:space="preserve">While a service may be available for a certain specified amount of time, it’s also important to monitor how well that service is performing. </w:t>
      </w:r>
      <w:r w:rsidR="00351847">
        <w:t xml:space="preserve"> </w:t>
      </w:r>
      <w:r>
        <w:t xml:space="preserve">Service Performance ensures the service is </w:t>
      </w:r>
      <w:r w:rsidR="007048AD">
        <w:t>performing</w:t>
      </w:r>
      <w:r>
        <w:t xml:space="preserve"> in a manner aligned with agreed expectations.</w:t>
      </w:r>
      <w:r w:rsidR="000E7687">
        <w:t xml:space="preserve">  </w:t>
      </w:r>
    </w:p>
    <w:p w14:paraId="386B40CE" w14:textId="77777777" w:rsidR="007C1C1C" w:rsidRPr="00AC44B0" w:rsidRDefault="007C1C1C" w:rsidP="00A97619"/>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2006"/>
        <w:gridCol w:w="3674"/>
        <w:gridCol w:w="3031"/>
      </w:tblGrid>
      <w:tr w:rsidR="007048AD" w14:paraId="4651903A" w14:textId="77777777" w:rsidTr="007048AD">
        <w:trPr>
          <w:trHeight w:val="581"/>
        </w:trPr>
        <w:tc>
          <w:tcPr>
            <w:tcW w:w="1585" w:type="dxa"/>
            <w:shd w:val="clear" w:color="auto" w:fill="auto"/>
          </w:tcPr>
          <w:p w14:paraId="05A1E0C7" w14:textId="77777777" w:rsidR="007048AD" w:rsidRDefault="007048AD" w:rsidP="00A97619">
            <w:commentRangeStart w:id="44"/>
            <w:r>
              <w:t>Performance Metric</w:t>
            </w:r>
            <w:commentRangeEnd w:id="44"/>
            <w:r>
              <w:rPr>
                <w:rStyle w:val="CommentReference"/>
              </w:rPr>
              <w:commentReference w:id="44"/>
            </w:r>
          </w:p>
        </w:tc>
        <w:tc>
          <w:tcPr>
            <w:tcW w:w="2006" w:type="dxa"/>
            <w:shd w:val="clear" w:color="auto" w:fill="auto"/>
          </w:tcPr>
          <w:p w14:paraId="2E38DFC7" w14:textId="77777777" w:rsidR="007048AD" w:rsidRDefault="007048AD" w:rsidP="00A97619">
            <w:r>
              <w:t>Performance Threshold</w:t>
            </w:r>
          </w:p>
        </w:tc>
        <w:tc>
          <w:tcPr>
            <w:tcW w:w="3674" w:type="dxa"/>
            <w:shd w:val="clear" w:color="auto" w:fill="auto"/>
          </w:tcPr>
          <w:p w14:paraId="56ED9295" w14:textId="77777777" w:rsidR="007048AD" w:rsidRDefault="007048AD" w:rsidP="00A97619">
            <w:r>
              <w:t>Description</w:t>
            </w:r>
          </w:p>
        </w:tc>
        <w:tc>
          <w:tcPr>
            <w:tcW w:w="3031" w:type="dxa"/>
          </w:tcPr>
          <w:p w14:paraId="731D4E4B" w14:textId="77777777" w:rsidR="007048AD" w:rsidRDefault="007048AD" w:rsidP="00A97619">
            <w:r>
              <w:t>Measureable</w:t>
            </w:r>
            <w:r w:rsidR="009E5EB9">
              <w:t xml:space="preserve"> and Reportable</w:t>
            </w:r>
          </w:p>
        </w:tc>
      </w:tr>
      <w:tr w:rsidR="007048AD" w14:paraId="2126C47F" w14:textId="77777777" w:rsidTr="007048AD">
        <w:trPr>
          <w:trHeight w:val="944"/>
        </w:trPr>
        <w:tc>
          <w:tcPr>
            <w:tcW w:w="1585" w:type="dxa"/>
            <w:shd w:val="clear" w:color="auto" w:fill="auto"/>
          </w:tcPr>
          <w:p w14:paraId="4216DA03" w14:textId="77777777" w:rsidR="007048AD" w:rsidRDefault="007048AD" w:rsidP="002A0CDE">
            <w:r>
              <w:t>&lt;name of metric&gt;</w:t>
            </w:r>
          </w:p>
        </w:tc>
        <w:tc>
          <w:tcPr>
            <w:tcW w:w="2006" w:type="dxa"/>
            <w:shd w:val="clear" w:color="auto" w:fill="auto"/>
          </w:tcPr>
          <w:p w14:paraId="01B66FDF" w14:textId="77777777" w:rsidR="007048AD" w:rsidRDefault="007048AD" w:rsidP="00A87039">
            <w:r>
              <w:t>&lt;x seconds, minutes, hours, as approp&gt;</w:t>
            </w:r>
          </w:p>
        </w:tc>
        <w:tc>
          <w:tcPr>
            <w:tcW w:w="3674" w:type="dxa"/>
            <w:shd w:val="clear" w:color="auto" w:fill="auto"/>
          </w:tcPr>
          <w:p w14:paraId="4EEE7C20" w14:textId="77777777" w:rsidR="007048AD" w:rsidRPr="00E838D1" w:rsidRDefault="007048AD" w:rsidP="002A0CDE">
            <w:r>
              <w:t>&lt;clear description of this performance measurement&gt;</w:t>
            </w:r>
          </w:p>
        </w:tc>
        <w:tc>
          <w:tcPr>
            <w:tcW w:w="3031" w:type="dxa"/>
          </w:tcPr>
          <w:p w14:paraId="2E1CC7B9" w14:textId="77777777" w:rsidR="007048AD" w:rsidRDefault="007048AD" w:rsidP="002A0CDE">
            <w:r>
              <w:t>&lt;Yes or No&gt;</w:t>
            </w:r>
          </w:p>
        </w:tc>
      </w:tr>
      <w:tr w:rsidR="007048AD" w14:paraId="21593705" w14:textId="77777777" w:rsidTr="007048AD">
        <w:trPr>
          <w:trHeight w:val="944"/>
        </w:trPr>
        <w:tc>
          <w:tcPr>
            <w:tcW w:w="1585" w:type="dxa"/>
            <w:shd w:val="clear" w:color="auto" w:fill="auto"/>
          </w:tcPr>
          <w:p w14:paraId="674D1021" w14:textId="77777777" w:rsidR="007048AD" w:rsidRDefault="007048AD" w:rsidP="001E197F">
            <w:r>
              <w:t>&lt;name of metric&gt;</w:t>
            </w:r>
          </w:p>
        </w:tc>
        <w:tc>
          <w:tcPr>
            <w:tcW w:w="2006" w:type="dxa"/>
            <w:shd w:val="clear" w:color="auto" w:fill="auto"/>
          </w:tcPr>
          <w:p w14:paraId="1270B395" w14:textId="77777777" w:rsidR="007048AD" w:rsidRDefault="007048AD" w:rsidP="001E197F">
            <w:r>
              <w:t>&lt;x seconds, minutes, hours, as approp&gt;</w:t>
            </w:r>
          </w:p>
        </w:tc>
        <w:tc>
          <w:tcPr>
            <w:tcW w:w="3674" w:type="dxa"/>
            <w:shd w:val="clear" w:color="auto" w:fill="auto"/>
          </w:tcPr>
          <w:p w14:paraId="08A61CB2" w14:textId="77777777" w:rsidR="007048AD" w:rsidRPr="00E838D1" w:rsidRDefault="007048AD" w:rsidP="001E197F">
            <w:r>
              <w:t>&lt;clear description of this performance measurement&gt;</w:t>
            </w:r>
          </w:p>
        </w:tc>
        <w:tc>
          <w:tcPr>
            <w:tcW w:w="3031" w:type="dxa"/>
          </w:tcPr>
          <w:p w14:paraId="67A789AA" w14:textId="77777777" w:rsidR="007048AD" w:rsidRDefault="007048AD" w:rsidP="001E197F"/>
        </w:tc>
      </w:tr>
    </w:tbl>
    <w:p w14:paraId="76A082BF" w14:textId="77777777" w:rsidR="00817EFB" w:rsidRDefault="00A97619" w:rsidP="007C1C1C">
      <w:pPr>
        <w:pStyle w:val="Heading2"/>
      </w:pPr>
      <w:bookmarkStart w:id="45" w:name="_Toc288236725"/>
      <w:bookmarkStart w:id="46" w:name="_Toc291436686"/>
      <w:bookmarkStart w:id="47" w:name="_Toc352673532"/>
      <w:commentRangeStart w:id="48"/>
      <w:commentRangeStart w:id="49"/>
      <w:r w:rsidRPr="00055D52">
        <w:t>Capacity</w:t>
      </w:r>
      <w:bookmarkEnd w:id="45"/>
      <w:bookmarkEnd w:id="46"/>
      <w:commentRangeEnd w:id="48"/>
      <w:r w:rsidR="00A91ED1">
        <w:rPr>
          <w:rStyle w:val="CommentReference"/>
          <w:b w:val="0"/>
          <w:bCs w:val="0"/>
          <w:iCs w:val="0"/>
          <w:color w:val="auto"/>
        </w:rPr>
        <w:commentReference w:id="48"/>
      </w:r>
      <w:commentRangeEnd w:id="49"/>
      <w:r w:rsidR="006337C8">
        <w:rPr>
          <w:rStyle w:val="CommentReference"/>
          <w:b w:val="0"/>
          <w:bCs w:val="0"/>
          <w:iCs w:val="0"/>
          <w:color w:val="auto"/>
        </w:rPr>
        <w:commentReference w:id="49"/>
      </w:r>
      <w:bookmarkEnd w:id="47"/>
    </w:p>
    <w:p w14:paraId="06C4C19E" w14:textId="77777777" w:rsidR="006E568B" w:rsidRPr="006E568B" w:rsidRDefault="006E568B" w:rsidP="006E568B">
      <w:r>
        <w:t>&lt;</w:t>
      </w:r>
      <w:r w:rsidR="00A91ED1">
        <w:t>Insert appropriate text here</w:t>
      </w:r>
      <w:r>
        <w:t>&gt;</w:t>
      </w:r>
    </w:p>
    <w:p w14:paraId="454470FD" w14:textId="77777777" w:rsidR="00582F50" w:rsidRPr="00214BD3" w:rsidRDefault="00582F50" w:rsidP="00AF70B3">
      <w:pPr>
        <w:pStyle w:val="Heading1"/>
      </w:pPr>
      <w:bookmarkStart w:id="50" w:name="_Toc352673533"/>
      <w:bookmarkStart w:id="51" w:name="_Toc288236726"/>
      <w:bookmarkStart w:id="52" w:name="_Toc291436687"/>
      <w:commentRangeStart w:id="53"/>
      <w:r w:rsidRPr="00214BD3">
        <w:t>Backup</w:t>
      </w:r>
      <w:r w:rsidR="00F650B2">
        <w:t xml:space="preserve">, </w:t>
      </w:r>
      <w:r w:rsidR="00B00CEE">
        <w:t xml:space="preserve">Data </w:t>
      </w:r>
      <w:r w:rsidR="00F650B2">
        <w:t>Retention</w:t>
      </w:r>
      <w:r w:rsidRPr="00214BD3">
        <w:t xml:space="preserve"> &amp; Restore</w:t>
      </w:r>
      <w:commentRangeEnd w:id="53"/>
      <w:r w:rsidR="00F650B2">
        <w:rPr>
          <w:rStyle w:val="CommentReference"/>
          <w:b w:val="0"/>
          <w:bCs w:val="0"/>
          <w:color w:val="auto"/>
          <w:u w:val="none"/>
        </w:rPr>
        <w:commentReference w:id="53"/>
      </w:r>
      <w:bookmarkEnd w:id="50"/>
    </w:p>
    <w:p w14:paraId="6DAF624A" w14:textId="77777777" w:rsidR="00582F50" w:rsidRPr="00EC2575" w:rsidRDefault="001E197F" w:rsidP="00582F50">
      <w:pPr>
        <w:rPr>
          <w:b/>
        </w:rPr>
      </w:pPr>
      <w:r>
        <w:t>&lt;</w:t>
      </w:r>
      <w:r w:rsidR="00EC2575">
        <w:t>Insert text here</w:t>
      </w:r>
      <w:r>
        <w:t>&gt;</w:t>
      </w:r>
      <w:r w:rsidR="00582F50">
        <w:t xml:space="preserve">     </w:t>
      </w:r>
    </w:p>
    <w:p w14:paraId="7C5A9C8D" w14:textId="77777777" w:rsidR="00D97CBA" w:rsidRDefault="00D97CBA" w:rsidP="00D97CBA">
      <w:pPr>
        <w:pStyle w:val="Heading1"/>
      </w:pPr>
      <w:bookmarkStart w:id="54" w:name="_Toc352673534"/>
      <w:bookmarkStart w:id="55" w:name="_Toc287869927"/>
      <w:bookmarkStart w:id="56" w:name="_Toc291436692"/>
      <w:bookmarkEnd w:id="51"/>
      <w:bookmarkEnd w:id="52"/>
      <w:r>
        <w:t>Service Continuity</w:t>
      </w:r>
      <w:bookmarkEnd w:id="54"/>
    </w:p>
    <w:p w14:paraId="3B34CE2D" w14:textId="77777777" w:rsidR="00D97CBA" w:rsidRPr="00D97CBA" w:rsidRDefault="00D97CBA" w:rsidP="00D97CBA">
      <w:r>
        <w:t>In the event of a Service disruption</w:t>
      </w:r>
      <w:r w:rsidRPr="00D97CBA">
        <w:t xml:space="preserve"> caused by a significant event which incapacitates </w:t>
      </w:r>
      <w:r>
        <w:t>the data center there</w:t>
      </w:r>
      <w:r w:rsidRPr="00D97CBA">
        <w:t xml:space="preserve">by </w:t>
      </w:r>
      <w:r w:rsidR="001B10E8">
        <w:t xml:space="preserve">rendering </w:t>
      </w:r>
      <w:r w:rsidR="001B10E8" w:rsidRPr="00D97CBA">
        <w:t>the</w:t>
      </w:r>
      <w:r w:rsidRPr="00D97CBA">
        <w:t xml:space="preserve"> Service unavailable,</w:t>
      </w:r>
      <w:r>
        <w:t xml:space="preserve"> recovery will be as described below. </w:t>
      </w:r>
      <w:r w:rsidRPr="00D97CBA">
        <w:t xml:space="preserve">Note </w:t>
      </w:r>
      <w:r>
        <w:t xml:space="preserve">- </w:t>
      </w:r>
      <w:r w:rsidRPr="00D97CBA">
        <w:t xml:space="preserve">smaller Service outages are tracked and managed through the Availability </w:t>
      </w:r>
      <w:r w:rsidR="007D55ED">
        <w:t>process</w:t>
      </w:r>
      <w:r w:rsidRPr="00D97CBA">
        <w:t xml:space="preserve"> described above. </w:t>
      </w:r>
    </w:p>
    <w:p w14:paraId="73D65F0C" w14:textId="77777777" w:rsidR="00D97CBA" w:rsidRDefault="00D97CBA" w:rsidP="00D97CBA"/>
    <w:tbl>
      <w:tblPr>
        <w:tblW w:w="0" w:type="auto"/>
        <w:tblCellMar>
          <w:left w:w="0" w:type="dxa"/>
          <w:right w:w="0" w:type="dxa"/>
        </w:tblCellMar>
        <w:tblLook w:val="04A0" w:firstRow="1" w:lastRow="0" w:firstColumn="1" w:lastColumn="0" w:noHBand="0" w:noVBand="1"/>
      </w:tblPr>
      <w:tblGrid>
        <w:gridCol w:w="1728"/>
        <w:gridCol w:w="1338"/>
        <w:gridCol w:w="6852"/>
      </w:tblGrid>
      <w:tr w:rsidR="00D97CBA" w14:paraId="1BCFBA5B" w14:textId="77777777" w:rsidTr="00D97CBA">
        <w:trPr>
          <w:trHeight w:val="363"/>
        </w:trPr>
        <w:tc>
          <w:tcPr>
            <w:tcW w:w="1728"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0209533D" w14:textId="77777777" w:rsidR="00D97CBA" w:rsidRDefault="00D97CBA">
            <w:pPr>
              <w:rPr>
                <w:rFonts w:eastAsiaTheme="minorHAnsi"/>
                <w:szCs w:val="22"/>
              </w:rPr>
            </w:pPr>
            <w:r>
              <w:t>Recovery Time Objective (RTO)</w:t>
            </w:r>
          </w:p>
        </w:tc>
        <w:tc>
          <w:tcPr>
            <w:tcW w:w="1338" w:type="dxa"/>
            <w:tcBorders>
              <w:top w:val="single" w:sz="8" w:space="0" w:color="4F81BD"/>
              <w:left w:val="nil"/>
              <w:bottom w:val="single" w:sz="8" w:space="0" w:color="4F81BD"/>
              <w:right w:val="single" w:sz="8" w:space="0" w:color="4F81BD"/>
            </w:tcBorders>
            <w:tcMar>
              <w:top w:w="0" w:type="dxa"/>
              <w:left w:w="108" w:type="dxa"/>
              <w:bottom w:w="0" w:type="dxa"/>
              <w:right w:w="108" w:type="dxa"/>
            </w:tcMar>
            <w:hideMark/>
          </w:tcPr>
          <w:p w14:paraId="3ACAF2A6" w14:textId="77777777" w:rsidR="00D97CBA" w:rsidRDefault="00D97CBA">
            <w:pPr>
              <w:rPr>
                <w:rFonts w:eastAsiaTheme="minorHAnsi"/>
                <w:szCs w:val="22"/>
              </w:rPr>
            </w:pPr>
            <w:r>
              <w:t>&lt;XX hours&gt;</w:t>
            </w:r>
          </w:p>
        </w:tc>
        <w:tc>
          <w:tcPr>
            <w:tcW w:w="6852" w:type="dxa"/>
            <w:tcBorders>
              <w:top w:val="single" w:sz="8" w:space="0" w:color="4F81BD"/>
              <w:left w:val="nil"/>
              <w:bottom w:val="single" w:sz="8" w:space="0" w:color="4F81BD"/>
              <w:right w:val="single" w:sz="8" w:space="0" w:color="4F81BD"/>
            </w:tcBorders>
            <w:tcMar>
              <w:top w:w="0" w:type="dxa"/>
              <w:left w:w="108" w:type="dxa"/>
              <w:bottom w:w="0" w:type="dxa"/>
              <w:right w:w="108" w:type="dxa"/>
            </w:tcMar>
            <w:hideMark/>
          </w:tcPr>
          <w:p w14:paraId="16CB9996" w14:textId="77777777" w:rsidR="00D97CBA" w:rsidRDefault="00D97CBA">
            <w:pPr>
              <w:rPr>
                <w:rFonts w:eastAsiaTheme="minorHAnsi"/>
                <w:szCs w:val="22"/>
              </w:rPr>
            </w:pPr>
            <w:r>
              <w:t xml:space="preserve">The time by which the service must be </w:t>
            </w:r>
            <w:r>
              <w:rPr>
                <w:b/>
                <w:bCs/>
              </w:rPr>
              <w:t>recovered</w:t>
            </w:r>
            <w:r>
              <w:t xml:space="preserve"> after a disaster is declared by senior management.  &lt;describe what this time includes&gt;</w:t>
            </w:r>
          </w:p>
        </w:tc>
      </w:tr>
      <w:tr w:rsidR="00D97CBA" w14:paraId="0D2383BC" w14:textId="77777777" w:rsidTr="00D97CBA">
        <w:trPr>
          <w:trHeight w:val="538"/>
        </w:trPr>
        <w:tc>
          <w:tcPr>
            <w:tcW w:w="1728"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0B2CE4A4" w14:textId="77777777" w:rsidR="00D97CBA" w:rsidRDefault="00D97CBA">
            <w:pPr>
              <w:rPr>
                <w:rFonts w:eastAsiaTheme="minorHAnsi"/>
                <w:szCs w:val="22"/>
              </w:rPr>
            </w:pPr>
            <w:r>
              <w:t>Recovery Point Objective (RPO)</w:t>
            </w:r>
          </w:p>
        </w:tc>
        <w:tc>
          <w:tcPr>
            <w:tcW w:w="1338" w:type="dxa"/>
            <w:tcBorders>
              <w:top w:val="nil"/>
              <w:left w:val="nil"/>
              <w:bottom w:val="single" w:sz="8" w:space="0" w:color="4F81BD"/>
              <w:right w:val="single" w:sz="8" w:space="0" w:color="4F81BD"/>
            </w:tcBorders>
            <w:tcMar>
              <w:top w:w="0" w:type="dxa"/>
              <w:left w:w="108" w:type="dxa"/>
              <w:bottom w:w="0" w:type="dxa"/>
              <w:right w:w="108" w:type="dxa"/>
            </w:tcMar>
            <w:hideMark/>
          </w:tcPr>
          <w:p w14:paraId="544C282A" w14:textId="77777777" w:rsidR="00D97CBA" w:rsidRDefault="00D97CBA">
            <w:pPr>
              <w:rPr>
                <w:rFonts w:eastAsiaTheme="minorHAnsi"/>
                <w:szCs w:val="22"/>
              </w:rPr>
            </w:pPr>
            <w:r>
              <w:t>&lt;YY hours&gt;</w:t>
            </w:r>
          </w:p>
        </w:tc>
        <w:tc>
          <w:tcPr>
            <w:tcW w:w="6852" w:type="dxa"/>
            <w:tcBorders>
              <w:top w:val="nil"/>
              <w:left w:val="nil"/>
              <w:bottom w:val="single" w:sz="8" w:space="0" w:color="4F81BD"/>
              <w:right w:val="single" w:sz="8" w:space="0" w:color="4F81BD"/>
            </w:tcBorders>
            <w:tcMar>
              <w:top w:w="0" w:type="dxa"/>
              <w:left w:w="108" w:type="dxa"/>
              <w:bottom w:w="0" w:type="dxa"/>
              <w:right w:w="108" w:type="dxa"/>
            </w:tcMar>
            <w:hideMark/>
          </w:tcPr>
          <w:p w14:paraId="08ADC321" w14:textId="77777777" w:rsidR="00D97CBA" w:rsidRDefault="00D97CBA" w:rsidP="00D97CBA">
            <w:pPr>
              <w:rPr>
                <w:rFonts w:eastAsiaTheme="minorHAnsi"/>
                <w:szCs w:val="22"/>
              </w:rPr>
            </w:pPr>
            <w:r>
              <w:t>The acceptable amount of data loss measured in time, e.g. an RPO of 1 hour means that any data that was created or updated less than 1 hour prior to the disaster event may not be recoverable.</w:t>
            </w:r>
          </w:p>
        </w:tc>
      </w:tr>
    </w:tbl>
    <w:p w14:paraId="2681865C" w14:textId="77777777" w:rsidR="00D97CBA" w:rsidRDefault="00D97CBA" w:rsidP="00D97CBA">
      <w:pPr>
        <w:spacing w:after="240"/>
        <w:rPr>
          <w:rFonts w:eastAsiaTheme="minorHAnsi"/>
          <w:szCs w:val="22"/>
        </w:rPr>
      </w:pPr>
    </w:p>
    <w:p w14:paraId="520C40B3" w14:textId="77777777" w:rsidR="00D97CBA" w:rsidRDefault="00D97CBA" w:rsidP="00D97CBA">
      <w:pPr>
        <w:spacing w:after="240"/>
      </w:pPr>
      <w:commentRangeStart w:id="57"/>
      <w:r>
        <w:lastRenderedPageBreak/>
        <w:t xml:space="preserve">Service Continuity testing is documented in </w:t>
      </w:r>
      <w:r w:rsidRPr="00D97CBA">
        <w:t>A</w:t>
      </w:r>
      <w:r>
        <w:t xml:space="preserve">ppendix A&lt;Letter&gt;.  </w:t>
      </w:r>
      <w:commentRangeEnd w:id="57"/>
      <w:r>
        <w:rPr>
          <w:rStyle w:val="CommentReference"/>
          <w:lang w:val="x-none" w:eastAsia="x-none"/>
        </w:rPr>
        <w:commentReference w:id="57"/>
      </w:r>
    </w:p>
    <w:p w14:paraId="3B1B0598" w14:textId="77777777" w:rsidR="00A97619" w:rsidRDefault="00A97619" w:rsidP="00A97619">
      <w:pPr>
        <w:pStyle w:val="Heading1"/>
      </w:pPr>
      <w:bookmarkStart w:id="58" w:name="_Toc352673535"/>
      <w:commentRangeStart w:id="59"/>
      <w:r>
        <w:t>Support</w:t>
      </w:r>
      <w:bookmarkEnd w:id="55"/>
      <w:bookmarkEnd w:id="56"/>
      <w:commentRangeEnd w:id="59"/>
      <w:r w:rsidR="003707D9">
        <w:rPr>
          <w:rStyle w:val="CommentReference"/>
          <w:b w:val="0"/>
          <w:bCs w:val="0"/>
          <w:color w:val="auto"/>
          <w:u w:val="none"/>
        </w:rPr>
        <w:commentReference w:id="59"/>
      </w:r>
      <w:bookmarkEnd w:id="58"/>
    </w:p>
    <w:p w14:paraId="16B267A5" w14:textId="77777777" w:rsidR="00A97619" w:rsidRDefault="00A97619" w:rsidP="00A97619">
      <w:pPr>
        <w:pStyle w:val="Heading2"/>
      </w:pPr>
      <w:bookmarkStart w:id="60" w:name="_Toc287869928"/>
      <w:bookmarkStart w:id="61" w:name="_Toc291436693"/>
      <w:bookmarkStart w:id="62" w:name="_Toc352673536"/>
      <w:r w:rsidRPr="00193680">
        <w:t>Priority Scheme</w:t>
      </w:r>
      <w:bookmarkEnd w:id="60"/>
      <w:bookmarkEnd w:id="61"/>
      <w:bookmarkEnd w:id="62"/>
    </w:p>
    <w:p w14:paraId="553EED19" w14:textId="77777777" w:rsidR="00685323" w:rsidRPr="00685323" w:rsidRDefault="00A97619" w:rsidP="00A97619">
      <w:r>
        <w:t>IS&amp;T support service delivery prioritization schema is based on specific situational urgency and</w:t>
      </w:r>
      <w:r w:rsidR="00685323">
        <w:t xml:space="preserve"> impact as defined in the IS&amp;T Priority Matrix found at </w:t>
      </w:r>
      <w:hyperlink r:id="rId27" w:history="1">
        <w:r w:rsidR="00685323" w:rsidRPr="00F53F36">
          <w:rPr>
            <w:rStyle w:val="Hyperlink"/>
          </w:rPr>
          <w:t>http://www.bu.edu/tech/service/incident-management/managing-tickets/priority-matrix/</w:t>
        </w:r>
      </w:hyperlink>
    </w:p>
    <w:p w14:paraId="6A1AAED9" w14:textId="77777777" w:rsidR="00A97619" w:rsidRPr="00193680" w:rsidRDefault="00A97619" w:rsidP="00A97619">
      <w:pPr>
        <w:pStyle w:val="Heading2"/>
      </w:pPr>
      <w:bookmarkStart w:id="63" w:name="_Toc287869929"/>
      <w:bookmarkStart w:id="64" w:name="_Toc291436694"/>
      <w:bookmarkStart w:id="65" w:name="_Toc352673537"/>
      <w:r w:rsidRPr="00193680">
        <w:t>Support Target</w:t>
      </w:r>
      <w:bookmarkEnd w:id="63"/>
      <w:bookmarkEnd w:id="64"/>
      <w:bookmarkEnd w:id="65"/>
    </w:p>
    <w:p w14:paraId="1CB2A1B6" w14:textId="77777777" w:rsidR="00A97619" w:rsidRPr="00BF6B01" w:rsidRDefault="00A97619" w:rsidP="00A97619">
      <w:r>
        <w:t>The target compliance rate for meeting the response and resolution times defined in the IS&amp;T Priority Matrix is 80%.</w:t>
      </w:r>
      <w:bookmarkStart w:id="66" w:name="_Toc287869930"/>
    </w:p>
    <w:p w14:paraId="0BF285A8" w14:textId="77777777" w:rsidR="00A97619" w:rsidRPr="00193680" w:rsidRDefault="00A97619" w:rsidP="00A97619">
      <w:pPr>
        <w:pStyle w:val="Heading2"/>
      </w:pPr>
      <w:bookmarkStart w:id="67" w:name="_Toc291436695"/>
      <w:bookmarkStart w:id="68" w:name="_Toc352673538"/>
      <w:r w:rsidRPr="00193680">
        <w:t>Requesting Support</w:t>
      </w:r>
      <w:bookmarkEnd w:id="66"/>
      <w:bookmarkEnd w:id="67"/>
      <w:bookmarkEnd w:id="68"/>
    </w:p>
    <w:p w14:paraId="71FE3CE5" w14:textId="77777777" w:rsidR="00662787" w:rsidRDefault="00662787" w:rsidP="00662787">
      <w:r>
        <w:t>Clients may request support or review the status of their requests via the web self-service option, phone, email, or by visiting the Service Desk.</w:t>
      </w:r>
    </w:p>
    <w:p w14:paraId="4173063E" w14:textId="77777777" w:rsidR="00662787" w:rsidRDefault="00662787" w:rsidP="00662787"/>
    <w:p w14:paraId="74C34579" w14:textId="77777777" w:rsidR="00662787" w:rsidRDefault="00662787" w:rsidP="00662787">
      <w:r w:rsidRPr="00764C32">
        <w:t xml:space="preserve">Clients should call the Service Desk </w:t>
      </w:r>
      <w:r>
        <w:t xml:space="preserve">(617-353-4357 or 3-HELP) </w:t>
      </w:r>
      <w:r w:rsidRPr="00764C32">
        <w:t>for any critical incident</w:t>
      </w:r>
      <w:r>
        <w:t xml:space="preserve">. When the Service Desk is closed, the voice mail system will prompt the client with the option to have someone paged for emergencies and an Incident Coordinator will be contacted by the voice mail system. The on-call Incident Coordinator will then begin the P1 Communication process which consists of a message to the TechStatus email list, posting updates on </w:t>
      </w:r>
      <w:hyperlink r:id="rId28" w:history="1">
        <w:r w:rsidRPr="00F466C9">
          <w:rPr>
            <w:rStyle w:val="Hyperlink"/>
          </w:rPr>
          <w:t>www.bu.edu/tech/news/</w:t>
        </w:r>
      </w:hyperlink>
      <w:r>
        <w:t xml:space="preserve">, and hosting a conference bridge for team communication. </w:t>
      </w:r>
    </w:p>
    <w:p w14:paraId="024D21B5" w14:textId="77777777" w:rsidR="00662787" w:rsidRPr="006B06FA" w:rsidRDefault="00662787" w:rsidP="00662787">
      <w:pPr>
        <w:rPr>
          <w:bCs/>
        </w:rPr>
      </w:pPr>
    </w:p>
    <w:p w14:paraId="6412BBD9" w14:textId="77777777" w:rsidR="00A97619" w:rsidRPr="00DD5655" w:rsidRDefault="00DD5655" w:rsidP="008F4678">
      <w:pPr>
        <w:rPr>
          <w:b/>
          <w:bCs/>
          <w:u w:val="single"/>
        </w:rPr>
      </w:pPr>
      <w:bookmarkStart w:id="69" w:name="_Toc287869931"/>
      <w:bookmarkStart w:id="70" w:name="_Toc291436696"/>
      <w:r w:rsidRPr="00DD5655">
        <w:rPr>
          <w:b/>
          <w:bCs/>
          <w:u w:val="single"/>
        </w:rPr>
        <w:t xml:space="preserve">Service Desk </w:t>
      </w:r>
      <w:r w:rsidR="00A97619" w:rsidRPr="00DD5655">
        <w:rPr>
          <w:b/>
          <w:bCs/>
          <w:u w:val="single"/>
        </w:rPr>
        <w:t>Contact Information</w:t>
      </w:r>
      <w:bookmarkEnd w:id="69"/>
      <w:bookmarkEnd w:id="70"/>
      <w:r w:rsidR="00EF7C89" w:rsidRPr="00DD5655">
        <w:rPr>
          <w:b/>
          <w:bCs/>
          <w:u w:val="single"/>
        </w:rPr>
        <w:t xml:space="preserve"> </w:t>
      </w:r>
      <w:r w:rsidR="009903B2" w:rsidRPr="00DD5655">
        <w:rPr>
          <w:b/>
          <w:bCs/>
          <w:u w:val="single"/>
        </w:rPr>
        <w:t xml:space="preserve"> </w:t>
      </w:r>
    </w:p>
    <w:p w14:paraId="3DBD5C49" w14:textId="77777777" w:rsidR="00A97619" w:rsidRDefault="00A97619" w:rsidP="00603C38">
      <w:pPr>
        <w:rPr>
          <w:rStyle w:val="Hyperlink"/>
        </w:rPr>
      </w:pPr>
      <w:r>
        <w:t xml:space="preserve">Web self-service </w:t>
      </w:r>
      <w:hyperlink r:id="rId29" w:history="1">
        <w:r w:rsidRPr="00396130">
          <w:rPr>
            <w:rStyle w:val="Hyperlink"/>
          </w:rPr>
          <w:t>http://www.bu.edu/tech/</w:t>
        </w:r>
      </w:hyperlink>
      <w:r>
        <w:rPr>
          <w:rStyle w:val="Hyperlink"/>
        </w:rPr>
        <w:t xml:space="preserve"> </w:t>
      </w:r>
    </w:p>
    <w:p w14:paraId="248A2EF1" w14:textId="77777777" w:rsidR="00A97619" w:rsidRDefault="00A97619" w:rsidP="00603C38">
      <w:r>
        <w:t xml:space="preserve">Phone (617) 353-4357 </w:t>
      </w:r>
      <w:r>
        <w:tab/>
      </w:r>
    </w:p>
    <w:p w14:paraId="6437A5E5" w14:textId="77777777" w:rsidR="00A97619" w:rsidRDefault="00A97619" w:rsidP="00603C38">
      <w:r>
        <w:t xml:space="preserve">Email   </w:t>
      </w:r>
      <w:hyperlink r:id="rId30" w:history="1">
        <w:r w:rsidRPr="005455FB">
          <w:rPr>
            <w:rStyle w:val="Hyperlink"/>
          </w:rPr>
          <w:t>ithelp@bu.edu</w:t>
        </w:r>
      </w:hyperlink>
      <w:r w:rsidRPr="00D90ABF">
        <w:t xml:space="preserve"> </w:t>
      </w:r>
    </w:p>
    <w:p w14:paraId="45E433EF" w14:textId="77777777" w:rsidR="00FB1A69" w:rsidRPr="008B4A52" w:rsidRDefault="00FB1A69" w:rsidP="00603C38"/>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2952"/>
      </w:tblGrid>
      <w:tr w:rsidR="00A97619" w14:paraId="1A566A47" w14:textId="77777777">
        <w:trPr>
          <w:trHeight w:val="512"/>
        </w:trPr>
        <w:tc>
          <w:tcPr>
            <w:tcW w:w="0" w:type="auto"/>
            <w:gridSpan w:val="3"/>
            <w:shd w:val="clear" w:color="auto" w:fill="auto"/>
            <w:vAlign w:val="center"/>
          </w:tcPr>
          <w:p w14:paraId="5EA92752" w14:textId="77777777" w:rsidR="00A97619" w:rsidRPr="00C364A9" w:rsidRDefault="00A97619" w:rsidP="00A97619">
            <w:pPr>
              <w:jc w:val="center"/>
              <w:rPr>
                <w:b/>
              </w:rPr>
            </w:pPr>
            <w:r w:rsidRPr="00C364A9">
              <w:rPr>
                <w:b/>
              </w:rPr>
              <w:t>IS&amp;T Service Desk Hours (except holidays)</w:t>
            </w:r>
          </w:p>
        </w:tc>
      </w:tr>
      <w:tr w:rsidR="00A97619" w:rsidRPr="00B931CE" w14:paraId="24E3C4C3" w14:textId="77777777">
        <w:trPr>
          <w:trHeight w:val="240"/>
        </w:trPr>
        <w:tc>
          <w:tcPr>
            <w:tcW w:w="2952" w:type="dxa"/>
            <w:shd w:val="clear" w:color="auto" w:fill="auto"/>
            <w:vAlign w:val="center"/>
          </w:tcPr>
          <w:p w14:paraId="0037F871" w14:textId="77777777" w:rsidR="00A97619" w:rsidRPr="004C0B17" w:rsidRDefault="00A97619" w:rsidP="00603C38">
            <w:pPr>
              <w:jc w:val="center"/>
            </w:pPr>
            <w:r w:rsidRPr="004C0B17">
              <w:t>Location</w:t>
            </w:r>
          </w:p>
        </w:tc>
        <w:tc>
          <w:tcPr>
            <w:tcW w:w="2952" w:type="dxa"/>
            <w:shd w:val="clear" w:color="auto" w:fill="auto"/>
            <w:vAlign w:val="center"/>
          </w:tcPr>
          <w:p w14:paraId="7E42C7EF" w14:textId="77777777" w:rsidR="00A97619" w:rsidRPr="004C0B17" w:rsidRDefault="00A97619" w:rsidP="00A97619">
            <w:pPr>
              <w:jc w:val="center"/>
            </w:pPr>
            <w:r w:rsidRPr="004C0B17">
              <w:t>Hours</w:t>
            </w:r>
          </w:p>
        </w:tc>
        <w:tc>
          <w:tcPr>
            <w:tcW w:w="2952" w:type="dxa"/>
            <w:shd w:val="clear" w:color="auto" w:fill="auto"/>
            <w:vAlign w:val="center"/>
          </w:tcPr>
          <w:p w14:paraId="62FD2791" w14:textId="77777777" w:rsidR="00A97619" w:rsidRPr="004C0B17" w:rsidRDefault="00A97619" w:rsidP="00603C38">
            <w:pPr>
              <w:jc w:val="center"/>
            </w:pPr>
            <w:r w:rsidRPr="004C0B17">
              <w:t>Note</w:t>
            </w:r>
          </w:p>
        </w:tc>
      </w:tr>
      <w:tr w:rsidR="00A97619" w14:paraId="016FF8C8" w14:textId="77777777">
        <w:trPr>
          <w:trHeight w:val="467"/>
        </w:trPr>
        <w:tc>
          <w:tcPr>
            <w:tcW w:w="2952" w:type="dxa"/>
            <w:shd w:val="clear" w:color="auto" w:fill="auto"/>
            <w:vAlign w:val="center"/>
          </w:tcPr>
          <w:p w14:paraId="51003392" w14:textId="77777777" w:rsidR="00A97619" w:rsidRDefault="00A97619" w:rsidP="00603C38">
            <w:r>
              <w:t>IT Help Center - 533 Commonwealth Ave</w:t>
            </w:r>
          </w:p>
        </w:tc>
        <w:tc>
          <w:tcPr>
            <w:tcW w:w="2952" w:type="dxa"/>
            <w:shd w:val="clear" w:color="auto" w:fill="auto"/>
            <w:vAlign w:val="center"/>
          </w:tcPr>
          <w:p w14:paraId="0FC753DD" w14:textId="77777777" w:rsidR="00A97619" w:rsidRPr="008B4A52" w:rsidRDefault="00A97619" w:rsidP="00603C38">
            <w:pPr>
              <w:rPr>
                <w:b/>
              </w:rPr>
            </w:pPr>
            <w:r w:rsidRPr="006C6F43">
              <w:rPr>
                <w:b/>
              </w:rPr>
              <w:t>Academic Year</w:t>
            </w:r>
          </w:p>
          <w:p w14:paraId="6CE9075F" w14:textId="77777777" w:rsidR="00A97619" w:rsidRPr="008B4A52" w:rsidRDefault="00A97619" w:rsidP="00603C38">
            <w:pPr>
              <w:jc w:val="center"/>
            </w:pPr>
            <w:r>
              <w:t>Monday-Thursday 9AM-9PM</w:t>
            </w:r>
          </w:p>
          <w:p w14:paraId="42CCA94B" w14:textId="77777777" w:rsidR="00A97619" w:rsidRDefault="00A97619" w:rsidP="00603C38">
            <w:pPr>
              <w:jc w:val="center"/>
            </w:pPr>
            <w:r>
              <w:t>Friday 9AM-6PM</w:t>
            </w:r>
          </w:p>
          <w:p w14:paraId="40877DBC" w14:textId="77777777" w:rsidR="00A97619" w:rsidRPr="006C6F43" w:rsidRDefault="00A97619" w:rsidP="00A97619">
            <w:pPr>
              <w:jc w:val="center"/>
              <w:rPr>
                <w:b/>
              </w:rPr>
            </w:pPr>
            <w:r w:rsidRPr="006C6F43">
              <w:rPr>
                <w:b/>
              </w:rPr>
              <w:t>Summer</w:t>
            </w:r>
          </w:p>
          <w:p w14:paraId="28EF66D2" w14:textId="77777777" w:rsidR="00A97619" w:rsidRPr="004C0B17" w:rsidRDefault="00A97619" w:rsidP="00A97619">
            <w:pPr>
              <w:jc w:val="center"/>
            </w:pPr>
            <w:r w:rsidRPr="004C0B17">
              <w:t>Monday-Thursday 9AM-7PM</w:t>
            </w:r>
          </w:p>
          <w:p w14:paraId="034851BF" w14:textId="77777777" w:rsidR="00A97619" w:rsidRPr="004C0B17" w:rsidRDefault="00A97619" w:rsidP="00A97619">
            <w:pPr>
              <w:jc w:val="center"/>
            </w:pPr>
            <w:r w:rsidRPr="004C0B17">
              <w:t>Friday 9AM-6PM</w:t>
            </w:r>
          </w:p>
        </w:tc>
        <w:tc>
          <w:tcPr>
            <w:tcW w:w="2952" w:type="dxa"/>
            <w:shd w:val="clear" w:color="auto" w:fill="auto"/>
            <w:vAlign w:val="center"/>
          </w:tcPr>
          <w:p w14:paraId="0874BC7F" w14:textId="77777777" w:rsidR="00A97619" w:rsidRDefault="00A97619" w:rsidP="00603C38"/>
        </w:tc>
      </w:tr>
      <w:tr w:rsidR="00A97619" w14:paraId="37DA2AEE" w14:textId="77777777">
        <w:trPr>
          <w:trHeight w:val="2537"/>
        </w:trPr>
        <w:tc>
          <w:tcPr>
            <w:tcW w:w="2952" w:type="dxa"/>
            <w:shd w:val="clear" w:color="auto" w:fill="auto"/>
            <w:vAlign w:val="center"/>
          </w:tcPr>
          <w:p w14:paraId="3FA7D44F" w14:textId="77777777" w:rsidR="00A97619" w:rsidRDefault="00A97619" w:rsidP="00603C38">
            <w:r>
              <w:lastRenderedPageBreak/>
              <w:t>IT Help Center - Mugar Library</w:t>
            </w:r>
          </w:p>
        </w:tc>
        <w:tc>
          <w:tcPr>
            <w:tcW w:w="2952" w:type="dxa"/>
            <w:shd w:val="clear" w:color="auto" w:fill="auto"/>
            <w:vAlign w:val="center"/>
          </w:tcPr>
          <w:p w14:paraId="2488A61C" w14:textId="77777777" w:rsidR="00A97619" w:rsidRPr="006C6F43" w:rsidRDefault="00A97619" w:rsidP="00A97619">
            <w:pPr>
              <w:jc w:val="center"/>
              <w:rPr>
                <w:b/>
              </w:rPr>
            </w:pPr>
            <w:r w:rsidRPr="006C6F43">
              <w:rPr>
                <w:b/>
              </w:rPr>
              <w:t>Academic Year</w:t>
            </w:r>
          </w:p>
          <w:p w14:paraId="29593C31" w14:textId="77777777" w:rsidR="00A97619" w:rsidRPr="004C0B17" w:rsidRDefault="00A97619" w:rsidP="00A97619">
            <w:pPr>
              <w:jc w:val="center"/>
            </w:pPr>
            <w:r w:rsidRPr="004C0B17">
              <w:t>Monday-Thursday 8AM-Midnight</w:t>
            </w:r>
          </w:p>
          <w:p w14:paraId="5F66EA3B" w14:textId="77777777" w:rsidR="00A97619" w:rsidRPr="004C0B17" w:rsidRDefault="00A97619" w:rsidP="00A97619">
            <w:pPr>
              <w:jc w:val="center"/>
            </w:pPr>
            <w:r w:rsidRPr="004C0B17">
              <w:t>Friday-Saturday 8AM-11PM</w:t>
            </w:r>
          </w:p>
          <w:p w14:paraId="0A34CFC0" w14:textId="77777777" w:rsidR="00A97619" w:rsidRPr="008B4A52" w:rsidRDefault="00A97619" w:rsidP="00603C38">
            <w:pPr>
              <w:jc w:val="center"/>
            </w:pPr>
            <w:r w:rsidRPr="004C0B17">
              <w:t>Sunday 10AM-Midnight</w:t>
            </w:r>
          </w:p>
          <w:p w14:paraId="2712A4F6" w14:textId="77777777" w:rsidR="00A97619" w:rsidRPr="006C6F43" w:rsidRDefault="00A97619" w:rsidP="00603C38">
            <w:pPr>
              <w:jc w:val="center"/>
              <w:rPr>
                <w:b/>
              </w:rPr>
            </w:pPr>
            <w:r w:rsidRPr="006C6F43">
              <w:rPr>
                <w:b/>
              </w:rPr>
              <w:t>Summer</w:t>
            </w:r>
          </w:p>
          <w:p w14:paraId="114F2B4A" w14:textId="77777777" w:rsidR="00A97619" w:rsidRPr="004C0B17" w:rsidRDefault="00A97619" w:rsidP="00A97619">
            <w:pPr>
              <w:jc w:val="center"/>
            </w:pPr>
            <w:r w:rsidRPr="004C0B17">
              <w:t>Monday-Thursday 8AM-11PM</w:t>
            </w:r>
          </w:p>
          <w:p w14:paraId="253C7905" w14:textId="77777777" w:rsidR="00A97619" w:rsidRPr="004C0B17" w:rsidRDefault="00A97619" w:rsidP="00A97619">
            <w:pPr>
              <w:jc w:val="center"/>
            </w:pPr>
            <w:r w:rsidRPr="004C0B17">
              <w:t>Friday-Saturday 8AM-5PM</w:t>
            </w:r>
          </w:p>
          <w:p w14:paraId="1BFB8511" w14:textId="77777777" w:rsidR="00A97619" w:rsidRPr="004C0B17" w:rsidRDefault="00A97619" w:rsidP="00A97619">
            <w:pPr>
              <w:jc w:val="center"/>
            </w:pPr>
            <w:r w:rsidRPr="004C0B17">
              <w:t>Sunday 10AM-11PM</w:t>
            </w:r>
          </w:p>
        </w:tc>
        <w:tc>
          <w:tcPr>
            <w:tcW w:w="2952" w:type="dxa"/>
            <w:shd w:val="clear" w:color="auto" w:fill="auto"/>
            <w:vAlign w:val="center"/>
          </w:tcPr>
          <w:p w14:paraId="1B2CA542" w14:textId="77777777" w:rsidR="00A97619" w:rsidRPr="004C0B17" w:rsidRDefault="00A97619" w:rsidP="00A97619">
            <w:r w:rsidRPr="004C0B17">
              <w:t>Subject to change with Library circulation desk schedule, typically a shorter schedule during Intersession.</w:t>
            </w:r>
          </w:p>
          <w:p w14:paraId="1ACCA4C7" w14:textId="77777777" w:rsidR="00A97619" w:rsidRPr="00B931CE" w:rsidRDefault="00A97619" w:rsidP="00603C38"/>
        </w:tc>
      </w:tr>
    </w:tbl>
    <w:p w14:paraId="47ADAE9F" w14:textId="77777777" w:rsidR="00A97619" w:rsidRDefault="00A97619" w:rsidP="00603C38"/>
    <w:p w14:paraId="6D10F282" w14:textId="77777777" w:rsidR="00A97619" w:rsidRPr="00831DB1" w:rsidRDefault="00A97619" w:rsidP="00A97619">
      <w:pPr>
        <w:pStyle w:val="Heading2"/>
      </w:pPr>
      <w:bookmarkStart w:id="71" w:name="_Toc280791670"/>
      <w:bookmarkStart w:id="72" w:name="_Toc287869932"/>
      <w:bookmarkStart w:id="73" w:name="_Toc291436697"/>
      <w:bookmarkStart w:id="74" w:name="_Toc352673539"/>
      <w:r w:rsidRPr="00BA3997">
        <w:t>Client Support Issues</w:t>
      </w:r>
      <w:bookmarkEnd w:id="71"/>
      <w:bookmarkEnd w:id="72"/>
      <w:bookmarkEnd w:id="73"/>
      <w:bookmarkEnd w:id="74"/>
    </w:p>
    <w:p w14:paraId="3E3462E2" w14:textId="77777777" w:rsidR="00A97619" w:rsidRPr="00B602F5" w:rsidRDefault="00A97619" w:rsidP="00A97619">
      <w:r>
        <w:t>Support requests which have not been responded to in a timely manner (</w:t>
      </w:r>
      <w:r w:rsidRPr="00EB6A69">
        <w:t>in accord with the priority matrix referenced above</w:t>
      </w:r>
      <w:r>
        <w:t>) may be reported to the IS&amp;T IT Help Center Service Desk Manager at 617 353 4357.</w:t>
      </w:r>
    </w:p>
    <w:p w14:paraId="7AC2431A" w14:textId="77777777" w:rsidR="00A97619" w:rsidRPr="00D568DE" w:rsidRDefault="00A97619" w:rsidP="00A97619">
      <w:pPr>
        <w:pStyle w:val="Heading1"/>
      </w:pPr>
      <w:bookmarkStart w:id="75" w:name="_Toc287869948"/>
      <w:bookmarkStart w:id="76" w:name="_Toc291436698"/>
      <w:bookmarkStart w:id="77" w:name="_Toc352673540"/>
      <w:bookmarkStart w:id="78" w:name="_Toc271180252"/>
      <w:commentRangeStart w:id="79"/>
      <w:r w:rsidRPr="00D568DE">
        <w:t xml:space="preserve">Change </w:t>
      </w:r>
      <w:commentRangeStart w:id="80"/>
      <w:r w:rsidRPr="00D568DE">
        <w:t>Management</w:t>
      </w:r>
      <w:bookmarkEnd w:id="75"/>
      <w:bookmarkEnd w:id="76"/>
      <w:commentRangeEnd w:id="79"/>
      <w:r w:rsidR="00D97838">
        <w:rPr>
          <w:rStyle w:val="CommentReference"/>
          <w:b w:val="0"/>
          <w:bCs w:val="0"/>
          <w:color w:val="auto"/>
          <w:u w:val="none"/>
        </w:rPr>
        <w:commentReference w:id="79"/>
      </w:r>
      <w:commentRangeEnd w:id="80"/>
      <w:r w:rsidR="00652554">
        <w:rPr>
          <w:rStyle w:val="CommentReference"/>
          <w:b w:val="0"/>
          <w:bCs w:val="0"/>
          <w:color w:val="auto"/>
          <w:u w:val="none"/>
        </w:rPr>
        <w:commentReference w:id="80"/>
      </w:r>
      <w:bookmarkEnd w:id="77"/>
    </w:p>
    <w:p w14:paraId="099535D5" w14:textId="77777777" w:rsidR="000F0756" w:rsidRPr="00D568DE" w:rsidRDefault="00A97619" w:rsidP="00A97619">
      <w:r w:rsidRPr="00D568DE">
        <w:t>Change Management is the process of recording, evaluating, approving, planning, and overseeing the implementation of a Change in a controlled and efficient manner.  IS&amp;T employs a formal change management process that improves communication, decreases downtime, and</w:t>
      </w:r>
      <w:r w:rsidR="0083376B">
        <w:t xml:space="preserve"> provides high quality service</w:t>
      </w:r>
      <w:r w:rsidR="00CE7119">
        <w:t>.</w:t>
      </w:r>
      <w:r w:rsidR="00EC7FF6">
        <w:t xml:space="preserve"> IS&amp;T’s change management policy can be found at </w:t>
      </w:r>
      <w:hyperlink r:id="rId31" w:history="1">
        <w:r w:rsidR="00B843B6" w:rsidRPr="00655FBB">
          <w:rPr>
            <w:rStyle w:val="Hyperlink"/>
          </w:rPr>
          <w:t>www.bu.edu/tech/service/change/policies/</w:t>
        </w:r>
      </w:hyperlink>
      <w:r w:rsidR="00EC7FF6">
        <w:t>.</w:t>
      </w:r>
    </w:p>
    <w:p w14:paraId="3C3EE9BF" w14:textId="77777777" w:rsidR="00A97619" w:rsidRDefault="003E0198" w:rsidP="00A97619">
      <w:pPr>
        <w:pStyle w:val="Heading2"/>
      </w:pPr>
      <w:bookmarkStart w:id="81" w:name="_Toc352673541"/>
      <w:r>
        <w:t>Change Restriction Dates</w:t>
      </w:r>
      <w:bookmarkEnd w:id="81"/>
    </w:p>
    <w:p w14:paraId="549A1529" w14:textId="77777777" w:rsidR="00034CBF" w:rsidRDefault="00034CBF" w:rsidP="00034CBF">
      <w:r w:rsidRPr="00EC7FF6">
        <w:t>There are two ty</w:t>
      </w:r>
      <w:r w:rsidR="00EC7FF6">
        <w:t>pes o</w:t>
      </w:r>
      <w:r w:rsidR="00467E00">
        <w:t>f change restriction dates based on scope</w:t>
      </w:r>
      <w:r w:rsidRPr="00EC7FF6">
        <w:t>: Enterprise Change</w:t>
      </w:r>
      <w:r>
        <w:t xml:space="preserve"> Restriction and Service Change Restriction. </w:t>
      </w:r>
    </w:p>
    <w:p w14:paraId="362A9864" w14:textId="77777777" w:rsidR="00034CBF" w:rsidRDefault="00034CBF" w:rsidP="00034CBF">
      <w:pPr>
        <w:pStyle w:val="Heading3"/>
      </w:pPr>
      <w:r>
        <w:t>Enterprise Change Restriction Dates</w:t>
      </w:r>
    </w:p>
    <w:p w14:paraId="1B250DA5" w14:textId="77777777" w:rsidR="00F9113F" w:rsidRDefault="00F9113F" w:rsidP="00034CBF">
      <w:r w:rsidRPr="00215E64">
        <w:t xml:space="preserve">A period of time associated with a critical University event or process where requested changes to </w:t>
      </w:r>
      <w:r w:rsidRPr="00215E64">
        <w:rPr>
          <w:b/>
          <w:bCs/>
          <w:u w:val="single"/>
        </w:rPr>
        <w:t>all IS&amp;T services</w:t>
      </w:r>
      <w:r w:rsidRPr="00215E64">
        <w:t xml:space="preserve"> are subject to additional review before approval. This is to protect the integrity of all IS&amp;T services supporting the event or process. The Change Advisory Board (CAB) or Emergency Change Advisory Board (ECAB) reviews and provides the approval for changes requested during these periods based on input from the service owner. These dates can be viewed at </w:t>
      </w:r>
      <w:hyperlink r:id="rId32" w:history="1">
        <w:r>
          <w:rPr>
            <w:rStyle w:val="Hyperlink"/>
          </w:rPr>
          <w:t>http://www.bu.edu/tech/service/change/enterprise-restriction-dates/</w:t>
        </w:r>
      </w:hyperlink>
      <w:r>
        <w:rPr>
          <w:color w:val="1F497D"/>
        </w:rPr>
        <w:t xml:space="preserve">. </w:t>
      </w:r>
    </w:p>
    <w:p w14:paraId="77893A32" w14:textId="77777777" w:rsidR="00297B1D" w:rsidRPr="00297B1D" w:rsidRDefault="00034CBF" w:rsidP="00034CBF">
      <w:pPr>
        <w:pStyle w:val="Heading3"/>
      </w:pPr>
      <w:commentRangeStart w:id="82"/>
      <w:r>
        <w:t>Service Change Restriction Dates</w:t>
      </w:r>
      <w:commentRangeEnd w:id="82"/>
      <w:r w:rsidR="00F9113F">
        <w:rPr>
          <w:rStyle w:val="CommentReference"/>
          <w:b w:val="0"/>
          <w:bCs w:val="0"/>
          <w:color w:val="auto"/>
        </w:rPr>
        <w:commentReference w:id="82"/>
      </w:r>
    </w:p>
    <w:p w14:paraId="668A8666" w14:textId="77777777" w:rsidR="00EE499E" w:rsidRPr="00EE499E" w:rsidRDefault="00F77AEE" w:rsidP="00EE499E">
      <w:r w:rsidRPr="00215E64">
        <w:t xml:space="preserve">A period of time where requested changes to </w:t>
      </w:r>
      <w:r w:rsidRPr="00215E64">
        <w:rPr>
          <w:b/>
          <w:bCs/>
          <w:u w:val="single"/>
        </w:rPr>
        <w:t>a specific IS&amp;T service</w:t>
      </w:r>
      <w:r w:rsidRPr="00215E64">
        <w:t xml:space="preserve"> are subject to additional review before approval. This is to protect the integrity of the service prior to or during specific business events or processes. The Change Advisory Board (CAB) or Emergency Change Advisory Board (ECAB) reviews and provides the approval for changes requested during these periods based on</w:t>
      </w:r>
      <w:r w:rsidR="002E4262">
        <w:t xml:space="preserve"> </w:t>
      </w:r>
      <w:r w:rsidR="00EE499E">
        <w:t>input from the service owners</w:t>
      </w:r>
      <w:r w:rsidR="00D3296F" w:rsidRPr="00D3296F">
        <w:t>[, in consultation with client representatives.]</w:t>
      </w:r>
      <w:r w:rsidR="00D3296F">
        <w:t>.</w:t>
      </w:r>
    </w:p>
    <w:p w14:paraId="6B52E92B" w14:textId="77777777" w:rsidR="00F9113F" w:rsidRPr="00215E64" w:rsidRDefault="00F9113F" w:rsidP="00F9113F"/>
    <w:p w14:paraId="66C808F6" w14:textId="77777777" w:rsidR="00F9113F" w:rsidRPr="00215E64" w:rsidRDefault="00F9113F" w:rsidP="00F9113F">
      <w:r w:rsidRPr="00215E64">
        <w:t>&lt;Event or process – dd/mm/yy – dd/mm/yy&gt;</w:t>
      </w:r>
    </w:p>
    <w:p w14:paraId="230CA667" w14:textId="77777777" w:rsidR="00F9113F" w:rsidRPr="00215E64" w:rsidRDefault="00F9113F" w:rsidP="00F9113F">
      <w:r w:rsidRPr="00215E64">
        <w:t>&lt;Event or process - dd/mm/yy – dd/mm/yy &gt;</w:t>
      </w:r>
    </w:p>
    <w:p w14:paraId="37587983" w14:textId="77777777" w:rsidR="00F9113F" w:rsidRPr="00215E64" w:rsidRDefault="00F9113F" w:rsidP="00A97619">
      <w:r w:rsidRPr="00215E64">
        <w:t>&lt;Etc.&gt;</w:t>
      </w:r>
    </w:p>
    <w:p w14:paraId="583A63FD" w14:textId="77777777" w:rsidR="00A97619" w:rsidRPr="00D568DE" w:rsidRDefault="00A97619" w:rsidP="00A97619">
      <w:pPr>
        <w:pStyle w:val="Heading2"/>
      </w:pPr>
      <w:bookmarkStart w:id="83" w:name="_Toc288236720"/>
      <w:bookmarkStart w:id="84" w:name="_Toc291436700"/>
      <w:bookmarkStart w:id="85" w:name="_Toc352673542"/>
      <w:r w:rsidRPr="00D568DE">
        <w:lastRenderedPageBreak/>
        <w:t>Service Change Windows</w:t>
      </w:r>
      <w:bookmarkEnd w:id="83"/>
      <w:bookmarkEnd w:id="84"/>
      <w:bookmarkEnd w:id="85"/>
    </w:p>
    <w:p w14:paraId="531AD31A" w14:textId="77777777" w:rsidR="000C1A3E" w:rsidRDefault="00A97619" w:rsidP="000C1A3E">
      <w:r>
        <w:t xml:space="preserve">IS&amp;T must perform maintenance work required to keep </w:t>
      </w:r>
      <w:r w:rsidR="004B495B">
        <w:t xml:space="preserve">a </w:t>
      </w:r>
      <w:r>
        <w:t xml:space="preserve">service running optimally. </w:t>
      </w:r>
      <w:r w:rsidR="004B495B">
        <w:t xml:space="preserve"> </w:t>
      </w:r>
      <w:r>
        <w:t xml:space="preserve">This work may </w:t>
      </w:r>
      <w:r w:rsidR="004439E1">
        <w:t>require</w:t>
      </w:r>
      <w:r>
        <w:t xml:space="preserve"> service outages </w:t>
      </w:r>
      <w:r w:rsidR="000C1A3E">
        <w:t>which</w:t>
      </w:r>
      <w:r>
        <w:t xml:space="preserve"> will </w:t>
      </w:r>
      <w:r w:rsidR="004439E1">
        <w:t xml:space="preserve">normally </w:t>
      </w:r>
      <w:r>
        <w:t>occur during the IS&amp;T change window</w:t>
      </w:r>
      <w:r w:rsidR="004439E1">
        <w:t>,</w:t>
      </w:r>
      <w:r w:rsidR="000C1A3E">
        <w:t xml:space="preserve"> </w:t>
      </w:r>
      <w:r w:rsidR="00297B1D">
        <w:t>listed at</w:t>
      </w:r>
      <w:r w:rsidR="00967649">
        <w:t xml:space="preserve"> </w:t>
      </w:r>
      <w:hyperlink r:id="rId33" w:history="1">
        <w:r w:rsidR="00967649" w:rsidRPr="00655FBB">
          <w:rPr>
            <w:rStyle w:val="Hyperlink"/>
          </w:rPr>
          <w:t>www.bu.edu/tech/service/change/windows/</w:t>
        </w:r>
      </w:hyperlink>
      <w:r w:rsidR="004439E1">
        <w:t>.</w:t>
      </w:r>
    </w:p>
    <w:p w14:paraId="47215F64" w14:textId="77777777" w:rsidR="004439E1" w:rsidRDefault="004439E1" w:rsidP="000C1A3E"/>
    <w:p w14:paraId="66555C16" w14:textId="77777777" w:rsidR="004439E1" w:rsidRPr="000C1A3E" w:rsidRDefault="004439E1" w:rsidP="000C1A3E">
      <w:pPr>
        <w:rPr>
          <w:color w:val="0000FF"/>
          <w:u w:val="single"/>
        </w:rPr>
      </w:pPr>
      <w:r>
        <w:t>Change management guidelin</w:t>
      </w:r>
      <w:r w:rsidR="00B843B6">
        <w:t xml:space="preserve">es, defined in </w:t>
      </w:r>
      <w:hyperlink r:id="rId34" w:history="1">
        <w:r w:rsidR="00B843B6" w:rsidRPr="00655FBB">
          <w:rPr>
            <w:rStyle w:val="Hyperlink"/>
          </w:rPr>
          <w:t>www.bu.edu/tech/service/change/policies</w:t>
        </w:r>
      </w:hyperlink>
      <w:r w:rsidR="00B843B6">
        <w:t xml:space="preserve">, </w:t>
      </w:r>
      <w:r>
        <w:t>allow for the business to request changes be made outside</w:t>
      </w:r>
      <w:r w:rsidR="00967649">
        <w:t xml:space="preserve"> </w:t>
      </w:r>
      <w:r>
        <w:t>of the IS&amp;T Change Windows</w:t>
      </w:r>
      <w:r w:rsidR="00967649">
        <w:t xml:space="preserve"> </w:t>
      </w:r>
      <w:r w:rsidR="00B843B6">
        <w:t>when required.</w:t>
      </w:r>
    </w:p>
    <w:p w14:paraId="73BAB33F" w14:textId="77777777" w:rsidR="00730E3F" w:rsidRDefault="00730E3F" w:rsidP="00730E3F"/>
    <w:p w14:paraId="5C7B705F" w14:textId="77777777" w:rsidR="00391133" w:rsidRDefault="00391133" w:rsidP="00A97619">
      <w:r>
        <w:t>P</w:t>
      </w:r>
      <w:r w:rsidR="0038627E">
        <w:t xml:space="preserve">lanned </w:t>
      </w:r>
      <w:r w:rsidR="00175737">
        <w:t xml:space="preserve">service </w:t>
      </w:r>
      <w:r w:rsidR="0038627E">
        <w:t xml:space="preserve">outages will be </w:t>
      </w:r>
      <w:r w:rsidR="00163DC5">
        <w:t xml:space="preserve">communicated </w:t>
      </w:r>
      <w:r w:rsidR="0038627E">
        <w:t xml:space="preserve">in accordance with Change Management </w:t>
      </w:r>
      <w:r w:rsidR="00163DC5">
        <w:t>Guidelines</w:t>
      </w:r>
      <w:r w:rsidR="00A00921">
        <w:t xml:space="preserve">.  </w:t>
      </w:r>
      <w:r w:rsidR="00A71AF4">
        <w:t>Those c</w:t>
      </w:r>
      <w:r w:rsidR="00A97619">
        <w:t xml:space="preserve">hanges will be communicated </w:t>
      </w:r>
      <w:r w:rsidR="00175737">
        <w:t>at the beginning of the work week for the coming</w:t>
      </w:r>
      <w:r w:rsidR="00A97619">
        <w:t xml:space="preserve"> week via</w:t>
      </w:r>
      <w:r w:rsidR="00A97619" w:rsidRPr="00D568DE">
        <w:t xml:space="preserve"> </w:t>
      </w:r>
      <w:r w:rsidR="00A71AF4">
        <w:t xml:space="preserve">the </w:t>
      </w:r>
      <w:hyperlink r:id="rId35" w:history="1">
        <w:r w:rsidR="00A97619" w:rsidRPr="00D568DE">
          <w:t>techstatus@bu.edu</w:t>
        </w:r>
      </w:hyperlink>
      <w:r w:rsidR="00A71AF4">
        <w:t xml:space="preserve"> </w:t>
      </w:r>
      <w:r w:rsidR="00A97619" w:rsidRPr="00D568DE">
        <w:t>email list</w:t>
      </w:r>
      <w:r w:rsidR="00A97619">
        <w:t xml:space="preserve">. </w:t>
      </w:r>
      <w:r w:rsidR="004B495B">
        <w:t xml:space="preserve"> </w:t>
      </w:r>
      <w:r w:rsidR="00A71AF4">
        <w:t>Notification of urgent changes will be communicated to the same list in a timely manner</w:t>
      </w:r>
      <w:r w:rsidR="00A97619">
        <w:t>.</w:t>
      </w:r>
      <w:r w:rsidR="002F02BA">
        <w:t xml:space="preserve">  </w:t>
      </w:r>
    </w:p>
    <w:p w14:paraId="0692C95A" w14:textId="77777777" w:rsidR="00A97619" w:rsidRDefault="00D35FB3" w:rsidP="00D35FB3">
      <w:pPr>
        <w:pStyle w:val="Heading1"/>
      </w:pPr>
      <w:bookmarkStart w:id="86" w:name="_Toc352673543"/>
      <w:commentRangeStart w:id="87"/>
      <w:r>
        <w:t xml:space="preserve">Security and Legal </w:t>
      </w:r>
      <w:commentRangeStart w:id="88"/>
      <w:r>
        <w:t>Considerations</w:t>
      </w:r>
      <w:commentRangeEnd w:id="87"/>
      <w:r>
        <w:rPr>
          <w:rStyle w:val="CommentReference"/>
          <w:b w:val="0"/>
          <w:bCs w:val="0"/>
          <w:color w:val="auto"/>
          <w:u w:val="none"/>
        </w:rPr>
        <w:commentReference w:id="87"/>
      </w:r>
      <w:commentRangeEnd w:id="88"/>
      <w:r w:rsidR="00652554">
        <w:rPr>
          <w:rStyle w:val="CommentReference"/>
          <w:b w:val="0"/>
          <w:bCs w:val="0"/>
          <w:color w:val="auto"/>
          <w:u w:val="none"/>
        </w:rPr>
        <w:commentReference w:id="88"/>
      </w:r>
      <w:bookmarkEnd w:id="86"/>
    </w:p>
    <w:p w14:paraId="48433732" w14:textId="77777777" w:rsidR="00D35FB3" w:rsidRDefault="00D35FB3" w:rsidP="00D35FB3">
      <w:pPr>
        <w:pStyle w:val="Heading2"/>
      </w:pPr>
      <w:bookmarkStart w:id="89" w:name="_Toc352673544"/>
      <w:r>
        <w:t>Security</w:t>
      </w:r>
      <w:bookmarkEnd w:id="89"/>
    </w:p>
    <w:p w14:paraId="55A9472A" w14:textId="77777777" w:rsidR="00D35FB3" w:rsidRPr="00D35FB3" w:rsidRDefault="00D35FB3" w:rsidP="00D35FB3">
      <w:pPr>
        <w:rPr>
          <w:rFonts w:eastAsia="Calibri"/>
        </w:rPr>
      </w:pPr>
    </w:p>
    <w:p w14:paraId="5A1BF378" w14:textId="77777777" w:rsidR="00D35FB3" w:rsidRDefault="00D35FB3" w:rsidP="00D35FB3">
      <w:pPr>
        <w:numPr>
          <w:ilvl w:val="0"/>
          <w:numId w:val="17"/>
        </w:numPr>
      </w:pPr>
      <w:r>
        <w:t>IS&amp;T is responsible for the maintenance and update of the hardware, software and applications of the systems on which this service runs.</w:t>
      </w:r>
    </w:p>
    <w:p w14:paraId="7D581AEE" w14:textId="77777777" w:rsidR="00D35FB3" w:rsidRDefault="00D35FB3" w:rsidP="00D35FB3">
      <w:pPr>
        <w:numPr>
          <w:ilvl w:val="0"/>
          <w:numId w:val="17"/>
        </w:numPr>
      </w:pPr>
      <w:r>
        <w:t>IS&amp;T will monitor network intrusion detection systems, manage the firewalls, and manage physical security to the Data Centers housing the Service.</w:t>
      </w:r>
    </w:p>
    <w:p w14:paraId="380E2295" w14:textId="77777777" w:rsidR="00D35FB3" w:rsidRDefault="00D35FB3" w:rsidP="00D35FB3">
      <w:pPr>
        <w:numPr>
          <w:ilvl w:val="0"/>
          <w:numId w:val="17"/>
        </w:numPr>
      </w:pPr>
      <w:r>
        <w:t>IS&amp;T will conduct regular security reviews of the Service to help maintain system integrity and to detect security anomalies.</w:t>
      </w:r>
    </w:p>
    <w:p w14:paraId="11518D5E" w14:textId="77777777" w:rsidR="00D35FB3" w:rsidRDefault="00D35FB3" w:rsidP="00D35FB3">
      <w:pPr>
        <w:numPr>
          <w:ilvl w:val="0"/>
          <w:numId w:val="17"/>
        </w:numPr>
      </w:pPr>
      <w:r>
        <w:t>IS&amp;T will administer security and user access for the Service.</w:t>
      </w:r>
    </w:p>
    <w:p w14:paraId="00A8FD75" w14:textId="77777777" w:rsidR="00D35FB3" w:rsidRDefault="00D35FB3" w:rsidP="00D35FB3">
      <w:pPr>
        <w:numPr>
          <w:ilvl w:val="0"/>
          <w:numId w:val="17"/>
        </w:numPr>
      </w:pPr>
      <w:r>
        <w:t>IS&amp;T is responsible for defining the security roles and accounts with input criteria from the Client Representative.</w:t>
      </w:r>
    </w:p>
    <w:p w14:paraId="6E102EB8" w14:textId="77777777" w:rsidR="00D35FB3" w:rsidRDefault="00D35FB3" w:rsidP="00D35FB3">
      <w:pPr>
        <w:numPr>
          <w:ilvl w:val="0"/>
          <w:numId w:val="17"/>
        </w:numPr>
      </w:pPr>
      <w:r>
        <w:t xml:space="preserve">IS&amp;T will configure the system to require clients to authenticate with Kerberos password in order to make use of the service.  Further, in accordance with the </w:t>
      </w:r>
      <w:hyperlink r:id="rId36" w:history="1">
        <w:r>
          <w:rPr>
            <w:rStyle w:val="Hyperlink"/>
          </w:rPr>
          <w:t>BU Data Protection Standards</w:t>
        </w:r>
      </w:hyperlink>
      <w:r>
        <w:t>, IS&amp;T will configure the system to require any user with access to data that BU has classified as ‘Restricted Use’ to use two factors to authenticate.</w:t>
      </w:r>
    </w:p>
    <w:p w14:paraId="7DDD320A" w14:textId="77777777" w:rsidR="00D35FB3" w:rsidRDefault="00D35FB3" w:rsidP="00D35FB3">
      <w:pPr>
        <w:numPr>
          <w:ilvl w:val="0"/>
          <w:numId w:val="17"/>
        </w:numPr>
      </w:pPr>
      <w:r>
        <w:t>IS&amp;T is responsible for maintaining the security compliance for the Service per relevant regulatory requirements. This responsibility is limited to the security of the service and systems themselves; it does not extend to processes, nor does it cover the actions of an individual.  For example, if a person prints a document containing Restricted Use data and someone else not authorized to see that data picks up the print out, that violation is the responsibility of the individual.</w:t>
      </w:r>
    </w:p>
    <w:p w14:paraId="29D5B646" w14:textId="77777777" w:rsidR="00E04826" w:rsidRPr="001607ED" w:rsidRDefault="00E04826" w:rsidP="00E04826">
      <w:pPr>
        <w:pStyle w:val="Heading2"/>
      </w:pPr>
      <w:bookmarkStart w:id="90" w:name="_Toc352673545"/>
      <w:r>
        <w:t>Approved level of security</w:t>
      </w:r>
      <w:bookmarkEnd w:id="90"/>
    </w:p>
    <w:p w14:paraId="06BE7306" w14:textId="77777777" w:rsidR="00E04826" w:rsidRDefault="00E04826" w:rsidP="001607ED">
      <w:pPr>
        <w:spacing w:after="120"/>
      </w:pPr>
      <w:r>
        <w:t xml:space="preserve">This system has been reviewed by BU Information Security and has been approved to support and may contain information up to the follow level of classification.  </w:t>
      </w:r>
    </w:p>
    <w:p w14:paraId="534F6D9E" w14:textId="77777777" w:rsidR="00D35FB3" w:rsidRPr="00D35FB3" w:rsidRDefault="001607ED" w:rsidP="001607ED">
      <w:pPr>
        <w:spacing w:after="120"/>
      </w:pPr>
      <w:r w:rsidRPr="001607ED">
        <w:rPr>
          <w:rFonts w:ascii="Wingdings" w:hAnsi="Wingdings"/>
          <w:b/>
        </w:rPr>
        <w:sym w:font="Wingdings 2" w:char="F052"/>
      </w:r>
      <w:r w:rsidRPr="001607ED">
        <w:t xml:space="preserve">  </w:t>
      </w:r>
      <w:r w:rsidR="00E04826">
        <w:t xml:space="preserve">Public     </w:t>
      </w:r>
      <w:r>
        <w:rPr>
          <w:rFonts w:ascii="Wingdings" w:hAnsi="Wingdings"/>
        </w:rPr>
        <w:sym w:font="Wingdings" w:char="F06F"/>
      </w:r>
      <w:r w:rsidR="00E04826">
        <w:t xml:space="preserve"> Internal     </w:t>
      </w:r>
      <w:r w:rsidR="00E04826">
        <w:rPr>
          <w:rFonts w:ascii="Wingdings" w:hAnsi="Wingdings"/>
        </w:rPr>
        <w:t></w:t>
      </w:r>
      <w:r w:rsidR="00E04826">
        <w:t xml:space="preserve"> Confidential     </w:t>
      </w:r>
      <w:r w:rsidR="00E04826">
        <w:rPr>
          <w:rStyle w:val="CommentReference"/>
        </w:rPr>
        <w:t> </w:t>
      </w:r>
      <w:r w:rsidR="00E04826">
        <w:rPr>
          <w:rFonts w:ascii="Wingdings" w:hAnsi="Wingdings"/>
        </w:rPr>
        <w:t></w:t>
      </w:r>
      <w:r w:rsidR="00E04826">
        <w:t xml:space="preserve"> Restricted Use     </w:t>
      </w:r>
      <w:r w:rsidR="00E04826">
        <w:rPr>
          <w:rFonts w:ascii="Wingdings" w:hAnsi="Wingdings"/>
        </w:rPr>
        <w:t></w:t>
      </w:r>
      <w:r w:rsidR="00E04826">
        <w:t xml:space="preserve"> PCI</w:t>
      </w:r>
    </w:p>
    <w:p w14:paraId="292D2855" w14:textId="77777777" w:rsidR="00D35FB3" w:rsidRDefault="00D35FB3" w:rsidP="00A97619"/>
    <w:p w14:paraId="447107DD" w14:textId="77777777" w:rsidR="00A97619" w:rsidRPr="00BA3997" w:rsidRDefault="00A97619" w:rsidP="00A97619">
      <w:pPr>
        <w:pStyle w:val="Heading1"/>
      </w:pPr>
      <w:bookmarkStart w:id="91" w:name="_Toc271180253"/>
      <w:bookmarkStart w:id="92" w:name="_Toc291436703"/>
      <w:bookmarkStart w:id="93" w:name="_Toc352673546"/>
      <w:bookmarkEnd w:id="78"/>
      <w:commentRangeStart w:id="94"/>
      <w:r w:rsidRPr="00BA3997">
        <w:lastRenderedPageBreak/>
        <w:t>Responsibilities</w:t>
      </w:r>
      <w:bookmarkEnd w:id="91"/>
      <w:bookmarkEnd w:id="92"/>
      <w:commentRangeEnd w:id="94"/>
      <w:r w:rsidR="006337C8">
        <w:rPr>
          <w:rStyle w:val="CommentReference"/>
          <w:b w:val="0"/>
          <w:bCs w:val="0"/>
          <w:color w:val="auto"/>
          <w:u w:val="none"/>
        </w:rPr>
        <w:commentReference w:id="94"/>
      </w:r>
      <w:bookmarkEnd w:id="93"/>
    </w:p>
    <w:p w14:paraId="3F4791F6" w14:textId="77777777" w:rsidR="00A97619" w:rsidRPr="00A33F93" w:rsidRDefault="00A97619" w:rsidP="00A97619">
      <w:pPr>
        <w:pStyle w:val="Heading2"/>
      </w:pPr>
      <w:bookmarkStart w:id="95" w:name="_Toc352673547"/>
      <w:bookmarkStart w:id="96" w:name="_Toc271180255"/>
      <w:r w:rsidRPr="00A33F93">
        <w:t>IS&amp;T Responsibilities</w:t>
      </w:r>
      <w:bookmarkEnd w:id="95"/>
    </w:p>
    <w:p w14:paraId="37B75AB1" w14:textId="77777777" w:rsidR="00D94689" w:rsidRDefault="00D94689" w:rsidP="001607ED">
      <w:pPr>
        <w:pStyle w:val="ListParagraph"/>
        <w:numPr>
          <w:ilvl w:val="0"/>
          <w:numId w:val="15"/>
        </w:numPr>
      </w:pPr>
      <w:bookmarkStart w:id="97" w:name="_Toc291436704"/>
      <w:r>
        <w:t>IS&amp;T will monitor vendor updates, e.g. patches, maintenance packs, tools upgrades, and implement those updates where appropriate. &lt;include per service as appropriate&gt;</w:t>
      </w:r>
    </w:p>
    <w:p w14:paraId="101F075A" w14:textId="77777777" w:rsidR="00C46909" w:rsidRDefault="00C46909" w:rsidP="001607ED">
      <w:pPr>
        <w:pStyle w:val="ListParagraph"/>
        <w:numPr>
          <w:ilvl w:val="0"/>
          <w:numId w:val="15"/>
        </w:numPr>
      </w:pPr>
      <w:r>
        <w:t>IS&amp;T is responsible for developing the IT Service Continuity Plan based on the requirements in the Business Continuity Plan.</w:t>
      </w:r>
    </w:p>
    <w:p w14:paraId="1169D360" w14:textId="77777777" w:rsidR="00D94689" w:rsidRDefault="00D94689" w:rsidP="001607ED">
      <w:pPr>
        <w:pStyle w:val="ListParagraph"/>
        <w:numPr>
          <w:ilvl w:val="0"/>
          <w:numId w:val="15"/>
        </w:numPr>
      </w:pPr>
      <w:r>
        <w:t>&lt;any responsibilities pertaining to the specific service&gt;</w:t>
      </w:r>
    </w:p>
    <w:p w14:paraId="23DECEE3" w14:textId="77777777" w:rsidR="00A97619" w:rsidRDefault="004118AA" w:rsidP="00A97619">
      <w:pPr>
        <w:pStyle w:val="Heading2"/>
      </w:pPr>
      <w:bookmarkStart w:id="98" w:name="_Toc352673548"/>
      <w:r>
        <w:rPr>
          <w:lang w:val="en-US"/>
        </w:rPr>
        <w:t xml:space="preserve">Unit </w:t>
      </w:r>
      <w:r w:rsidR="00A97619" w:rsidRPr="00BA3997">
        <w:t xml:space="preserve">Client </w:t>
      </w:r>
      <w:r w:rsidR="00A97619">
        <w:t xml:space="preserve">Representative </w:t>
      </w:r>
      <w:r w:rsidR="00A97619" w:rsidRPr="00BA3997">
        <w:t>Responsibilities</w:t>
      </w:r>
      <w:bookmarkEnd w:id="96"/>
      <w:bookmarkEnd w:id="97"/>
      <w:bookmarkEnd w:id="98"/>
      <w:r w:rsidR="00B732A8">
        <w:t xml:space="preserve"> </w:t>
      </w:r>
    </w:p>
    <w:p w14:paraId="35B3991B" w14:textId="77777777" w:rsidR="00C86CBA" w:rsidRDefault="00AD05B1" w:rsidP="00C86CBA">
      <w:pPr>
        <w:pStyle w:val="ListParagraph"/>
        <w:numPr>
          <w:ilvl w:val="0"/>
          <w:numId w:val="15"/>
        </w:numPr>
      </w:pPr>
      <w:r>
        <w:t xml:space="preserve">Unit </w:t>
      </w:r>
      <w:r w:rsidR="00E04826">
        <w:t>Client</w:t>
      </w:r>
      <w:r w:rsidR="00C86CBA">
        <w:t xml:space="preserve"> representative is responsible for gaining all appropriate approvals for access to the information specified and providing copies of those approvals to IS&amp;T</w:t>
      </w:r>
      <w:r w:rsidR="007046C5">
        <w:t xml:space="preserve"> upon request</w:t>
      </w:r>
      <w:r w:rsidR="00C86CBA">
        <w:t xml:space="preserve">.  For details on the approval process, see the </w:t>
      </w:r>
      <w:hyperlink r:id="rId37" w:history="1">
        <w:r w:rsidR="00C86CBA">
          <w:rPr>
            <w:rStyle w:val="Hyperlink"/>
          </w:rPr>
          <w:t>Data Management Guide</w:t>
        </w:r>
      </w:hyperlink>
      <w:r w:rsidR="00C86CBA">
        <w:t>.</w:t>
      </w:r>
    </w:p>
    <w:p w14:paraId="460574F4" w14:textId="77777777" w:rsidR="00935A0E" w:rsidRDefault="00AD05B1" w:rsidP="00A4762C">
      <w:pPr>
        <w:pStyle w:val="ListParagraph"/>
        <w:numPr>
          <w:ilvl w:val="0"/>
          <w:numId w:val="15"/>
        </w:numPr>
        <w:spacing w:before="240"/>
      </w:pPr>
      <w:r>
        <w:t xml:space="preserve">Unit </w:t>
      </w:r>
      <w:r w:rsidR="00935A0E">
        <w:t xml:space="preserve">Client Representative will notify </w:t>
      </w:r>
      <w:r w:rsidR="007C638E">
        <w:t xml:space="preserve">the </w:t>
      </w:r>
      <w:r w:rsidR="00935A0E">
        <w:t xml:space="preserve">IS&amp;T </w:t>
      </w:r>
      <w:r w:rsidR="007C638E">
        <w:t xml:space="preserve">Service Owner listed in this agreement </w:t>
      </w:r>
      <w:r w:rsidR="00935A0E">
        <w:t xml:space="preserve">at least two (2) weeks in advance </w:t>
      </w:r>
      <w:r w:rsidR="007C638E">
        <w:t xml:space="preserve">of a critical business event when </w:t>
      </w:r>
      <w:r w:rsidR="00D81892">
        <w:t xml:space="preserve">additional service requirements </w:t>
      </w:r>
      <w:r w:rsidR="00935A0E">
        <w:t>above and beyond the usual criticality expectations</w:t>
      </w:r>
      <w:r w:rsidR="007C638E">
        <w:t xml:space="preserve"> are required</w:t>
      </w:r>
      <w:r w:rsidR="00935A0E">
        <w:t>. IS&amp;T will attempt to accommodate articulated needs.</w:t>
      </w:r>
    </w:p>
    <w:p w14:paraId="5A648DCE" w14:textId="77777777" w:rsidR="00C46909" w:rsidRDefault="00AD05B1" w:rsidP="00A4762C">
      <w:pPr>
        <w:pStyle w:val="ListParagraph"/>
        <w:numPr>
          <w:ilvl w:val="0"/>
          <w:numId w:val="15"/>
        </w:numPr>
        <w:spacing w:before="240"/>
      </w:pPr>
      <w:r>
        <w:t xml:space="preserve">If available, Unit </w:t>
      </w:r>
      <w:r w:rsidR="00C46909">
        <w:t>Client Representative is responsible for the Business Continuity Plan and will provide it to the Business Continuity Administrator within IS&amp;T.</w:t>
      </w:r>
    </w:p>
    <w:p w14:paraId="5EA0F785" w14:textId="77777777" w:rsidR="00AD05B1" w:rsidRDefault="00935A0E" w:rsidP="00AD05B1">
      <w:pPr>
        <w:pStyle w:val="ListParagraph"/>
        <w:numPr>
          <w:ilvl w:val="0"/>
          <w:numId w:val="15"/>
        </w:numPr>
        <w:spacing w:before="240"/>
      </w:pPr>
      <w:r>
        <w:t>&lt;any assumptions that pertain to the specific service – e.g. for blackboard, “Additional licenses and/or refreshed or additional hardware above what is listed in scope will require new funding.”&gt;</w:t>
      </w:r>
    </w:p>
    <w:p w14:paraId="6044816E" w14:textId="77777777" w:rsidR="00AD05B1" w:rsidRDefault="0085622F" w:rsidP="00AD05B1">
      <w:pPr>
        <w:pStyle w:val="Heading2"/>
      </w:pPr>
      <w:bookmarkStart w:id="99" w:name="_Toc352673549"/>
      <w:r>
        <w:rPr>
          <w:lang w:val="en-US"/>
        </w:rPr>
        <w:t>Service Stakeholder Group</w:t>
      </w:r>
      <w:r w:rsidR="00AD05B1">
        <w:t xml:space="preserve"> </w:t>
      </w:r>
      <w:r w:rsidR="00AD05B1" w:rsidRPr="00BA3997">
        <w:t>Responsibilities</w:t>
      </w:r>
      <w:bookmarkEnd w:id="99"/>
      <w:r w:rsidR="00AD05B1">
        <w:t xml:space="preserve"> </w:t>
      </w:r>
    </w:p>
    <w:p w14:paraId="3F264A2E" w14:textId="77777777" w:rsidR="00AD05B1" w:rsidRDefault="00AD05B1" w:rsidP="00AD05B1">
      <w:pPr>
        <w:pStyle w:val="ListParagraph"/>
        <w:numPr>
          <w:ilvl w:val="0"/>
          <w:numId w:val="15"/>
        </w:numPr>
        <w:spacing w:after="120"/>
        <w:contextualSpacing w:val="0"/>
      </w:pPr>
      <w:commentRangeStart w:id="100"/>
      <w:r>
        <w:t>S</w:t>
      </w:r>
      <w:r w:rsidR="0085622F">
        <w:t xml:space="preserve">ervice Stakeholder Group </w:t>
      </w:r>
      <w:r>
        <w:t xml:space="preserve"> </w:t>
      </w:r>
      <w:commentRangeEnd w:id="100"/>
      <w:r w:rsidR="0085622F">
        <w:rPr>
          <w:rStyle w:val="CommentReference"/>
          <w:rFonts w:eastAsia="Times New Roman"/>
          <w:lang w:val="x-none" w:eastAsia="x-none"/>
        </w:rPr>
        <w:commentReference w:id="100"/>
      </w:r>
      <w:r>
        <w:t xml:space="preserve">is responsible to specify for IS&amp;T the level of data protection that the service may be required to support.  See the </w:t>
      </w:r>
      <w:hyperlink r:id="rId38" w:history="1">
        <w:r>
          <w:rPr>
            <w:rStyle w:val="Hyperlink"/>
          </w:rPr>
          <w:t>BU Data Protection Standards</w:t>
        </w:r>
      </w:hyperlink>
      <w:r>
        <w:t xml:space="preserve"> for more detail.</w:t>
      </w:r>
    </w:p>
    <w:p w14:paraId="3AF88BCC" w14:textId="77777777" w:rsidR="00AD05B1" w:rsidRDefault="00AD05B1" w:rsidP="00AD05B1">
      <w:pPr>
        <w:pStyle w:val="ListParagraph"/>
        <w:spacing w:before="120" w:after="120"/>
        <w:contextualSpacing w:val="0"/>
      </w:pPr>
      <w:commentRangeStart w:id="101"/>
      <w:r w:rsidRPr="001607ED">
        <w:rPr>
          <w:rFonts w:ascii="Wingdings" w:hAnsi="Wingdings"/>
        </w:rPr>
        <w:t></w:t>
      </w:r>
      <w:r>
        <w:t xml:space="preserve"> Public     </w:t>
      </w:r>
      <w:r w:rsidRPr="001607ED">
        <w:rPr>
          <w:rFonts w:ascii="Wingdings" w:hAnsi="Wingdings"/>
        </w:rPr>
        <w:t></w:t>
      </w:r>
      <w:r>
        <w:t xml:space="preserve"> Internal     </w:t>
      </w:r>
      <w:r w:rsidRPr="001607ED">
        <w:rPr>
          <w:rFonts w:ascii="Wingdings" w:hAnsi="Wingdings"/>
        </w:rPr>
        <w:t></w:t>
      </w:r>
      <w:r>
        <w:t xml:space="preserve"> Confidential     </w:t>
      </w:r>
      <w:r>
        <w:rPr>
          <w:rStyle w:val="CommentReference"/>
        </w:rPr>
        <w:t> </w:t>
      </w:r>
      <w:r w:rsidRPr="001607ED">
        <w:rPr>
          <w:rFonts w:ascii="Wingdings" w:hAnsi="Wingdings"/>
        </w:rPr>
        <w:t></w:t>
      </w:r>
      <w:r>
        <w:t xml:space="preserve"> Restricted Use     </w:t>
      </w:r>
      <w:r w:rsidRPr="001607ED">
        <w:rPr>
          <w:rFonts w:ascii="Wingdings" w:hAnsi="Wingdings"/>
        </w:rPr>
        <w:t></w:t>
      </w:r>
      <w:r>
        <w:t xml:space="preserve"> PCI</w:t>
      </w:r>
      <w:commentRangeEnd w:id="101"/>
      <w:r>
        <w:rPr>
          <w:rStyle w:val="CommentReference"/>
          <w:rFonts w:eastAsia="Times New Roman"/>
        </w:rPr>
        <w:commentReference w:id="101"/>
      </w:r>
    </w:p>
    <w:p w14:paraId="6C17D6B7" w14:textId="77777777" w:rsidR="00AD05B1" w:rsidRDefault="00AD05B1" w:rsidP="00AD05B1">
      <w:pPr>
        <w:pStyle w:val="ListParagraph"/>
        <w:numPr>
          <w:ilvl w:val="0"/>
          <w:numId w:val="15"/>
        </w:numPr>
        <w:spacing w:before="240"/>
      </w:pPr>
      <w:r>
        <w:t xml:space="preserve">Submission of requests for new functionality or service enhancements to be managed through IS&amp;T’s Project Management process (see </w:t>
      </w:r>
      <w:hyperlink r:id="rId39" w:history="1">
        <w:r w:rsidRPr="00F53F36">
          <w:rPr>
            <w:rStyle w:val="Hyperlink"/>
          </w:rPr>
          <w:t>www.bu.edu/tech/apps/project-manage/project-management</w:t>
        </w:r>
      </w:hyperlink>
      <w:r>
        <w:t xml:space="preserve"> )</w:t>
      </w:r>
      <w:r w:rsidRPr="00935A0E">
        <w:t xml:space="preserve"> </w:t>
      </w:r>
    </w:p>
    <w:p w14:paraId="699520DD" w14:textId="77777777" w:rsidR="00AD05B1" w:rsidRDefault="00AD05B1" w:rsidP="00AD05B1">
      <w:pPr>
        <w:pStyle w:val="ListParagraph"/>
        <w:numPr>
          <w:ilvl w:val="0"/>
          <w:numId w:val="15"/>
        </w:numPr>
        <w:spacing w:before="240"/>
      </w:pPr>
      <w:r>
        <w:t>Provide the IS&amp;T Change Manager with a yearly calendar outlining critical service events and activities.</w:t>
      </w:r>
    </w:p>
    <w:p w14:paraId="191ABE31" w14:textId="77777777" w:rsidR="00AD05B1" w:rsidRDefault="00AD05B1" w:rsidP="00AD05B1">
      <w:pPr>
        <w:pStyle w:val="ListParagraph"/>
        <w:numPr>
          <w:ilvl w:val="0"/>
          <w:numId w:val="15"/>
        </w:numPr>
        <w:spacing w:before="240"/>
      </w:pPr>
      <w:r>
        <w:t>&lt;any assumptions that pertain to the specific service – e.g. for blackboard, “Additional licenses and/or refreshed or additional hardware above what is listed in scope will require new funding.”&gt;</w:t>
      </w:r>
    </w:p>
    <w:p w14:paraId="31FF139A" w14:textId="77777777" w:rsidR="004118AA" w:rsidRPr="00A33F93" w:rsidRDefault="004118AA" w:rsidP="004118AA">
      <w:pPr>
        <w:pStyle w:val="Heading2"/>
      </w:pPr>
      <w:bookmarkStart w:id="102" w:name="_Toc352673550"/>
      <w:r>
        <w:rPr>
          <w:lang w:val="en-US"/>
        </w:rPr>
        <w:t>Enterprise Client Representative</w:t>
      </w:r>
      <w:r w:rsidRPr="00A33F93">
        <w:t xml:space="preserve"> Responsibilities</w:t>
      </w:r>
      <w:bookmarkEnd w:id="102"/>
    </w:p>
    <w:p w14:paraId="219FBE75" w14:textId="77777777" w:rsidR="004118AA" w:rsidRPr="007D0EB5" w:rsidRDefault="004118AA" w:rsidP="00571D27">
      <w:pPr>
        <w:pStyle w:val="ListParagraph"/>
        <w:numPr>
          <w:ilvl w:val="0"/>
          <w:numId w:val="15"/>
        </w:numPr>
      </w:pPr>
      <w:r>
        <w:t>Enterprise Client Representative will ensure Agreement execution is being complete on behalf of both the relevant governance committee and service stakeholder group.</w:t>
      </w:r>
    </w:p>
    <w:p w14:paraId="085A5B3C" w14:textId="77777777" w:rsidR="00A97619" w:rsidRDefault="00A97619" w:rsidP="00A97619">
      <w:pPr>
        <w:pStyle w:val="Heading2"/>
      </w:pPr>
      <w:bookmarkStart w:id="103" w:name="_Toc284922670"/>
      <w:bookmarkStart w:id="104" w:name="_Toc291436705"/>
      <w:bookmarkStart w:id="105" w:name="_Toc352673551"/>
      <w:r>
        <w:t xml:space="preserve">Client </w:t>
      </w:r>
      <w:r w:rsidRPr="00270623">
        <w:t>Responsibilities</w:t>
      </w:r>
      <w:bookmarkEnd w:id="103"/>
      <w:bookmarkEnd w:id="104"/>
      <w:bookmarkEnd w:id="105"/>
    </w:p>
    <w:p w14:paraId="0D6AC047" w14:textId="77777777" w:rsidR="00A97619" w:rsidRDefault="00604796" w:rsidP="00D97CBA">
      <w:pPr>
        <w:pStyle w:val="ListParagraph"/>
        <w:numPr>
          <w:ilvl w:val="0"/>
          <w:numId w:val="15"/>
        </w:numPr>
        <w:spacing w:before="240"/>
      </w:pPr>
      <w:r>
        <w:t>C</w:t>
      </w:r>
      <w:r w:rsidR="00A97619">
        <w:t>lient will report service incidents upon learning about them via the contact information outlined above. This will provide IS&amp;T the best opportunity to resolve issues as quickly as possible.</w:t>
      </w:r>
      <w:r w:rsidR="00A97619" w:rsidRPr="008B4A52">
        <w:t xml:space="preserve"> Provide a clear </w:t>
      </w:r>
      <w:r w:rsidR="00A97619" w:rsidRPr="008B4A52">
        <w:lastRenderedPageBreak/>
        <w:t xml:space="preserve">description of the issue, including a repeatable example if possible, and indicate if alternatives are available. </w:t>
      </w:r>
    </w:p>
    <w:p w14:paraId="535F0F1A" w14:textId="77777777" w:rsidR="00A97619" w:rsidRDefault="00A97619" w:rsidP="001607ED">
      <w:pPr>
        <w:pStyle w:val="ListParagraph"/>
        <w:numPr>
          <w:ilvl w:val="0"/>
          <w:numId w:val="15"/>
        </w:numPr>
        <w:spacing w:before="240"/>
      </w:pPr>
      <w:r>
        <w:t>When completing support requests, clients will supply all required information</w:t>
      </w:r>
      <w:r w:rsidRPr="008B4A52">
        <w:t>.</w:t>
      </w:r>
    </w:p>
    <w:p w14:paraId="00D331D7" w14:textId="77777777" w:rsidR="001A2121" w:rsidRPr="00492664" w:rsidRDefault="001A2121" w:rsidP="001607ED">
      <w:pPr>
        <w:pStyle w:val="ListParagraph"/>
        <w:numPr>
          <w:ilvl w:val="0"/>
          <w:numId w:val="15"/>
        </w:numPr>
        <w:spacing w:before="240"/>
      </w:pPr>
      <w:r>
        <w:t>&lt;any other Service specific client responsibilities&gt;</w:t>
      </w:r>
    </w:p>
    <w:p w14:paraId="412BACF8" w14:textId="77777777" w:rsidR="001A2121" w:rsidRDefault="001A2121" w:rsidP="001A2121">
      <w:pPr>
        <w:pStyle w:val="Heading1"/>
      </w:pPr>
      <w:bookmarkStart w:id="106" w:name="_Toc288236738"/>
      <w:bookmarkStart w:id="107" w:name="_Toc352673552"/>
      <w:bookmarkStart w:id="108" w:name="_Toc287869956"/>
      <w:bookmarkStart w:id="109" w:name="_Toc291436706"/>
      <w:commentRangeStart w:id="110"/>
      <w:r>
        <w:t>Costs</w:t>
      </w:r>
      <w:commentRangeEnd w:id="110"/>
      <w:r w:rsidRPr="001A2121">
        <w:rPr>
          <w:rStyle w:val="CommentReference"/>
          <w:b w:val="0"/>
          <w:bCs w:val="0"/>
          <w:color w:val="auto"/>
        </w:rPr>
        <w:commentReference w:id="110"/>
      </w:r>
      <w:bookmarkEnd w:id="106"/>
      <w:bookmarkEnd w:id="107"/>
    </w:p>
    <w:p w14:paraId="439771D9" w14:textId="77777777" w:rsidR="00A97619" w:rsidRPr="006B0DEF" w:rsidRDefault="00A97619" w:rsidP="00A97619">
      <w:pPr>
        <w:pStyle w:val="Heading1"/>
      </w:pPr>
      <w:bookmarkStart w:id="111" w:name="_Toc352673553"/>
      <w:r w:rsidRPr="006B0DEF">
        <w:t>Term</w:t>
      </w:r>
      <w:bookmarkEnd w:id="108"/>
      <w:bookmarkEnd w:id="109"/>
      <w:bookmarkEnd w:id="111"/>
    </w:p>
    <w:p w14:paraId="23F76946" w14:textId="77777777" w:rsidR="00A97619" w:rsidRDefault="00A97619" w:rsidP="00A97619">
      <w:r>
        <w:t xml:space="preserve">This agreement will become effective on </w:t>
      </w:r>
      <w:r w:rsidR="00604796">
        <w:t>&lt;start date&gt;</w:t>
      </w:r>
      <w:r>
        <w:t xml:space="preserve"> and continue indefinitely.</w:t>
      </w:r>
    </w:p>
    <w:p w14:paraId="658E7B4B" w14:textId="77777777" w:rsidR="009C17E2" w:rsidRPr="009C17E2" w:rsidRDefault="009C17E2" w:rsidP="00DD5655">
      <w:pPr>
        <w:pStyle w:val="Heading1"/>
      </w:pPr>
      <w:bookmarkStart w:id="112" w:name="_Toc352673554"/>
      <w:bookmarkStart w:id="113" w:name="_Toc291436707"/>
      <w:r>
        <w:t>Service and Agreement Review</w:t>
      </w:r>
      <w:bookmarkEnd w:id="112"/>
    </w:p>
    <w:p w14:paraId="261CD66C" w14:textId="77777777" w:rsidR="00DD5655" w:rsidRDefault="00DD5655" w:rsidP="009C17E2">
      <w:pPr>
        <w:pStyle w:val="Heading2"/>
      </w:pPr>
      <w:bookmarkStart w:id="114" w:name="_Toc352673555"/>
      <w:r>
        <w:t>Service Level Reporting and Review</w:t>
      </w:r>
      <w:bookmarkEnd w:id="114"/>
    </w:p>
    <w:p w14:paraId="3B5AAF79" w14:textId="77777777" w:rsidR="00DD5655" w:rsidRDefault="00DD5655" w:rsidP="00DD5655">
      <w:r>
        <w:t xml:space="preserve">IS&amp;T will gather information </w:t>
      </w:r>
      <w:r w:rsidR="007C1304">
        <w:t xml:space="preserve">on services provided, </w:t>
      </w:r>
      <w:r>
        <w:t>through monitoring on regular intervals and will consolidate the results into reports that are shared with the client representative at a minimum twice a year</w:t>
      </w:r>
      <w:r w:rsidR="00BD637D">
        <w:t xml:space="preserve"> during Service Review meetings</w:t>
      </w:r>
      <w:r>
        <w:t xml:space="preserve">. Reports will articulate availability, performance and incidents. Clients will also have access to monthly metrics on line at </w:t>
      </w:r>
      <w:hyperlink r:id="rId40" w:history="1">
        <w:r w:rsidRPr="00367839">
          <w:rPr>
            <w:rStyle w:val="Hyperlink"/>
          </w:rPr>
          <w:t>www.bu.edu/tech</w:t>
        </w:r>
      </w:hyperlink>
      <w:r>
        <w:t>.</w:t>
      </w:r>
    </w:p>
    <w:p w14:paraId="210A7E50" w14:textId="77777777" w:rsidR="00DD5655" w:rsidRDefault="00DD5655" w:rsidP="00DD5655"/>
    <w:p w14:paraId="2A9C963C" w14:textId="77777777" w:rsidR="004F42D4" w:rsidRDefault="004F42D4" w:rsidP="004F42D4">
      <w:r>
        <w:t xml:space="preserve">Service Level </w:t>
      </w:r>
      <w:commentRangeStart w:id="115"/>
      <w:r>
        <w:t xml:space="preserve">Reports </w:t>
      </w:r>
      <w:commentRangeEnd w:id="115"/>
      <w:r w:rsidR="006337C8">
        <w:rPr>
          <w:rStyle w:val="CommentReference"/>
        </w:rPr>
        <w:commentReference w:id="115"/>
      </w:r>
      <w:r>
        <w:t>may include:</w:t>
      </w:r>
    </w:p>
    <w:p w14:paraId="543C4719" w14:textId="77777777" w:rsidR="004F42D4" w:rsidRDefault="004F42D4" w:rsidP="00DD5655"/>
    <w:p w14:paraId="278078FA" w14:textId="77777777" w:rsidR="004F42D4" w:rsidRDefault="004F42D4" w:rsidP="00A4762C">
      <w:pPr>
        <w:numPr>
          <w:ilvl w:val="0"/>
          <w:numId w:val="2"/>
        </w:numPr>
      </w:pPr>
      <w:commentRangeStart w:id="116"/>
      <w:r>
        <w:t>Support statistics</w:t>
      </w:r>
    </w:p>
    <w:p w14:paraId="06ADE212" w14:textId="77777777" w:rsidR="00750D0E" w:rsidRDefault="005A6AE0" w:rsidP="00A4762C">
      <w:pPr>
        <w:numPr>
          <w:ilvl w:val="1"/>
          <w:numId w:val="2"/>
        </w:numPr>
      </w:pPr>
      <w:r>
        <w:t>Incident Report</w:t>
      </w:r>
      <w:r w:rsidR="00750D0E">
        <w:t>s</w:t>
      </w:r>
    </w:p>
    <w:p w14:paraId="57C67872" w14:textId="77777777" w:rsidR="005A6AE0" w:rsidRDefault="005A6AE0" w:rsidP="00A4762C">
      <w:pPr>
        <w:numPr>
          <w:ilvl w:val="2"/>
          <w:numId w:val="2"/>
        </w:numPr>
      </w:pPr>
      <w:r>
        <w:t>Nu</w:t>
      </w:r>
      <w:r w:rsidR="00BA65C2">
        <w:t xml:space="preserve">mber Resolved, Average </w:t>
      </w:r>
      <w:r w:rsidR="00390889">
        <w:t xml:space="preserve">and Median </w:t>
      </w:r>
      <w:r>
        <w:t>Resolution Time</w:t>
      </w:r>
    </w:p>
    <w:p w14:paraId="7407982F" w14:textId="77777777" w:rsidR="004F42D4" w:rsidRPr="00BA3997" w:rsidRDefault="004F42D4" w:rsidP="00A4762C">
      <w:pPr>
        <w:numPr>
          <w:ilvl w:val="2"/>
          <w:numId w:val="2"/>
        </w:numPr>
      </w:pPr>
      <w:r w:rsidRPr="00BA3997">
        <w:t>A</w:t>
      </w:r>
      <w:r w:rsidR="00F94523">
        <w:t>verage</w:t>
      </w:r>
      <w:r w:rsidR="00390889">
        <w:t xml:space="preserve"> and Median</w:t>
      </w:r>
      <w:r w:rsidR="00F94523">
        <w:t xml:space="preserve"> Incident R</w:t>
      </w:r>
      <w:r w:rsidRPr="00BA3997">
        <w:t xml:space="preserve">esolution </w:t>
      </w:r>
      <w:r w:rsidR="00F94523">
        <w:t>Time by P</w:t>
      </w:r>
      <w:r w:rsidRPr="00BA3997">
        <w:t>riority</w:t>
      </w:r>
    </w:p>
    <w:p w14:paraId="62663D0E" w14:textId="77777777" w:rsidR="00105641" w:rsidRDefault="00750D0E" w:rsidP="00A4762C">
      <w:pPr>
        <w:numPr>
          <w:ilvl w:val="1"/>
          <w:numId w:val="2"/>
        </w:numPr>
      </w:pPr>
      <w:r>
        <w:t>Service Request Report</w:t>
      </w:r>
      <w:r w:rsidR="00105641">
        <w:t>s</w:t>
      </w:r>
      <w:r>
        <w:t xml:space="preserve">: </w:t>
      </w:r>
    </w:p>
    <w:p w14:paraId="07413734" w14:textId="77777777" w:rsidR="00105641" w:rsidRDefault="00750D0E" w:rsidP="00A4762C">
      <w:pPr>
        <w:numPr>
          <w:ilvl w:val="2"/>
          <w:numId w:val="2"/>
        </w:numPr>
      </w:pPr>
      <w:r>
        <w:t>N</w:t>
      </w:r>
      <w:r w:rsidR="00BA65C2">
        <w:t>umber Resolved, Average</w:t>
      </w:r>
      <w:r>
        <w:t xml:space="preserve"> </w:t>
      </w:r>
      <w:r w:rsidR="00390889">
        <w:t xml:space="preserve">and Median </w:t>
      </w:r>
      <w:r>
        <w:t>Resolution Time</w:t>
      </w:r>
    </w:p>
    <w:p w14:paraId="6BEF75B1" w14:textId="77777777" w:rsidR="00390889" w:rsidRDefault="00390889" w:rsidP="00357A42">
      <w:pPr>
        <w:numPr>
          <w:ilvl w:val="2"/>
          <w:numId w:val="2"/>
        </w:numPr>
      </w:pPr>
      <w:r w:rsidRPr="00BA3997">
        <w:t>A</w:t>
      </w:r>
      <w:r>
        <w:t>verage and Median Incident R</w:t>
      </w:r>
      <w:r w:rsidRPr="00BA3997">
        <w:t xml:space="preserve">esolution </w:t>
      </w:r>
      <w:r>
        <w:t>Time by P</w:t>
      </w:r>
      <w:r w:rsidRPr="00BA3997">
        <w:t>riority</w:t>
      </w:r>
    </w:p>
    <w:p w14:paraId="5C830328" w14:textId="77777777" w:rsidR="00906793" w:rsidRPr="00BA3997" w:rsidRDefault="00906793" w:rsidP="00091F33">
      <w:pPr>
        <w:numPr>
          <w:ilvl w:val="0"/>
          <w:numId w:val="2"/>
        </w:numPr>
      </w:pPr>
      <w:r>
        <w:t xml:space="preserve">Client </w:t>
      </w:r>
      <w:r w:rsidRPr="00BA3997">
        <w:t xml:space="preserve"> Satisfaction </w:t>
      </w:r>
      <w:r>
        <w:t>Reports</w:t>
      </w:r>
      <w:r w:rsidR="00091F33">
        <w:t xml:space="preserve"> </w:t>
      </w:r>
    </w:p>
    <w:p w14:paraId="291CF91D" w14:textId="77777777" w:rsidR="00906793" w:rsidRDefault="00906793" w:rsidP="00A4762C">
      <w:pPr>
        <w:numPr>
          <w:ilvl w:val="0"/>
          <w:numId w:val="2"/>
        </w:numPr>
      </w:pPr>
      <w:r>
        <w:t xml:space="preserve">Availability Report </w:t>
      </w:r>
      <w:commentRangeEnd w:id="116"/>
      <w:r w:rsidR="00091F33">
        <w:rPr>
          <w:rStyle w:val="CommentReference"/>
        </w:rPr>
        <w:commentReference w:id="116"/>
      </w:r>
    </w:p>
    <w:p w14:paraId="578D905F" w14:textId="77777777" w:rsidR="00957249" w:rsidRDefault="00957249" w:rsidP="00A4762C">
      <w:pPr>
        <w:numPr>
          <w:ilvl w:val="0"/>
          <w:numId w:val="2"/>
        </w:numPr>
      </w:pPr>
      <w:commentRangeStart w:id="117"/>
      <w:r>
        <w:t xml:space="preserve">System Performance </w:t>
      </w:r>
      <w:r w:rsidR="00906793">
        <w:t>Reports</w:t>
      </w:r>
    </w:p>
    <w:p w14:paraId="6CE8673F" w14:textId="77777777" w:rsidR="00957249" w:rsidRDefault="00CE7119" w:rsidP="00A4762C">
      <w:pPr>
        <w:numPr>
          <w:ilvl w:val="0"/>
          <w:numId w:val="2"/>
        </w:numPr>
      </w:pPr>
      <w:r>
        <w:t xml:space="preserve">Usage vs. </w:t>
      </w:r>
      <w:r w:rsidR="00957249">
        <w:t>Capacity Reports</w:t>
      </w:r>
      <w:commentRangeEnd w:id="117"/>
      <w:r w:rsidR="00091F33">
        <w:rPr>
          <w:rStyle w:val="CommentReference"/>
        </w:rPr>
        <w:commentReference w:id="117"/>
      </w:r>
    </w:p>
    <w:p w14:paraId="2ACDDAD1" w14:textId="77777777" w:rsidR="00C975E7" w:rsidRPr="00BA3997" w:rsidRDefault="00C975E7" w:rsidP="00A4762C">
      <w:pPr>
        <w:numPr>
          <w:ilvl w:val="0"/>
          <w:numId w:val="2"/>
        </w:numPr>
      </w:pPr>
      <w:commentRangeStart w:id="118"/>
      <w:r>
        <w:t>Disaster Recovery Testing Report</w:t>
      </w:r>
      <w:commentRangeEnd w:id="118"/>
      <w:r w:rsidR="00091F33">
        <w:rPr>
          <w:rStyle w:val="CommentReference"/>
        </w:rPr>
        <w:commentReference w:id="118"/>
      </w:r>
    </w:p>
    <w:p w14:paraId="36505260" w14:textId="77777777" w:rsidR="00A97619" w:rsidRPr="006C6159" w:rsidRDefault="00B24CB1" w:rsidP="009C17E2">
      <w:pPr>
        <w:pStyle w:val="Heading2"/>
      </w:pPr>
      <w:bookmarkStart w:id="119" w:name="_Toc352673556"/>
      <w:commentRangeStart w:id="120"/>
      <w:r>
        <w:t xml:space="preserve">&lt;OLA or </w:t>
      </w:r>
      <w:r w:rsidR="009C17E2">
        <w:t>SLA</w:t>
      </w:r>
      <w:r>
        <w:t>&gt;</w:t>
      </w:r>
      <w:r w:rsidR="009C17E2">
        <w:t xml:space="preserve"> </w:t>
      </w:r>
      <w:r w:rsidR="00A97619" w:rsidRPr="00BA3997">
        <w:t xml:space="preserve">Review and </w:t>
      </w:r>
      <w:r w:rsidR="00A97619">
        <w:t>Revision</w:t>
      </w:r>
      <w:bookmarkEnd w:id="113"/>
      <w:commentRangeEnd w:id="120"/>
      <w:r w:rsidR="00977749">
        <w:rPr>
          <w:rStyle w:val="CommentReference"/>
          <w:b w:val="0"/>
          <w:bCs w:val="0"/>
          <w:iCs w:val="0"/>
          <w:color w:val="auto"/>
        </w:rPr>
        <w:commentReference w:id="120"/>
      </w:r>
      <w:bookmarkEnd w:id="119"/>
    </w:p>
    <w:p w14:paraId="42750D88" w14:textId="77777777" w:rsidR="00977749" w:rsidRDefault="009C17E2" w:rsidP="00A97619">
      <w:r>
        <w:t>In addition to service reviews, the entire</w:t>
      </w:r>
      <w:r w:rsidR="00A97619" w:rsidRPr="00BA3997">
        <w:t xml:space="preserve"> </w:t>
      </w:r>
      <w:r w:rsidR="00B24CB1">
        <w:t xml:space="preserve">&lt;OLA or </w:t>
      </w:r>
      <w:r w:rsidR="00A97619" w:rsidRPr="00BA3997">
        <w:t>SLA</w:t>
      </w:r>
      <w:r w:rsidR="00B24CB1">
        <w:t>&gt;</w:t>
      </w:r>
      <w:r w:rsidR="00A97619" w:rsidRPr="00BA3997">
        <w:t xml:space="preserve"> will be reviewed </w:t>
      </w:r>
      <w:r w:rsidR="00A97619" w:rsidRPr="00C5135F">
        <w:t>annually</w:t>
      </w:r>
      <w:r w:rsidR="00977749">
        <w:t xml:space="preserve">. </w:t>
      </w:r>
    </w:p>
    <w:p w14:paraId="1F950063" w14:textId="77777777" w:rsidR="00977749" w:rsidRDefault="00977749" w:rsidP="00A97619"/>
    <w:p w14:paraId="323C919C" w14:textId="77777777" w:rsidR="00A97619" w:rsidRPr="00BA3997" w:rsidRDefault="00977749" w:rsidP="00A97619">
      <w:r>
        <w:t xml:space="preserve">However, when the need for amendments arises during the year, the Agreement </w:t>
      </w:r>
      <w:r w:rsidRPr="00BA3997">
        <w:t>may</w:t>
      </w:r>
      <w:r w:rsidR="00A97619" w:rsidRPr="00BA3997">
        <w:t xml:space="preserve"> be amended </w:t>
      </w:r>
      <w:r>
        <w:t>as agreed by</w:t>
      </w:r>
      <w:r w:rsidR="00A97619" w:rsidRPr="00BA3997">
        <w:t xml:space="preserve"> both IS&amp;T and the Client</w:t>
      </w:r>
      <w:r w:rsidR="00A97619">
        <w:t xml:space="preserve"> Representative</w:t>
      </w:r>
      <w:r>
        <w:t xml:space="preserve">s. </w:t>
      </w:r>
      <w:r w:rsidR="00A97619">
        <w:t>(</w:t>
      </w:r>
      <w:r>
        <w:t xml:space="preserve">Agreed amendments </w:t>
      </w:r>
      <w:r w:rsidR="00A97619">
        <w:t>to be</w:t>
      </w:r>
      <w:r w:rsidR="00A97619" w:rsidRPr="00282F42">
        <w:t xml:space="preserve"> described in the Revision Log below</w:t>
      </w:r>
      <w:r w:rsidR="00A97619">
        <w:t>)</w:t>
      </w:r>
      <w:r w:rsidR="00A97619" w:rsidRPr="00282F42">
        <w:t>.</w:t>
      </w:r>
    </w:p>
    <w:p w14:paraId="58AAD7A0" w14:textId="77777777" w:rsidR="00A97619" w:rsidRPr="00BA3997" w:rsidRDefault="00A97619" w:rsidP="009C17E2">
      <w:pPr>
        <w:pStyle w:val="Heading2"/>
      </w:pPr>
      <w:bookmarkStart w:id="121" w:name="_Toc291436708"/>
      <w:bookmarkStart w:id="122" w:name="_Toc352673557"/>
      <w:r w:rsidRPr="00BA3997">
        <w:t>Agreement Revision History</w:t>
      </w:r>
      <w:bookmarkEnd w:id="121"/>
      <w:bookmarkEnd w:id="122"/>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50"/>
        <w:gridCol w:w="1980"/>
        <w:gridCol w:w="6365"/>
      </w:tblGrid>
      <w:tr w:rsidR="00A97619" w:rsidRPr="00BA3997" w14:paraId="43AEAB6C" w14:textId="77777777" w:rsidTr="001607ED">
        <w:tc>
          <w:tcPr>
            <w:tcW w:w="1350" w:type="dxa"/>
            <w:tcBorders>
              <w:top w:val="single" w:sz="8" w:space="0" w:color="4F81BD"/>
              <w:left w:val="single" w:sz="8" w:space="0" w:color="4F81BD"/>
              <w:bottom w:val="single" w:sz="18" w:space="0" w:color="4F81BD"/>
              <w:right w:val="single" w:sz="8" w:space="0" w:color="4F81BD"/>
            </w:tcBorders>
            <w:shd w:val="clear" w:color="auto" w:fill="auto"/>
          </w:tcPr>
          <w:p w14:paraId="2D1EF9AE" w14:textId="77777777" w:rsidR="00A97619" w:rsidRPr="00BA3997" w:rsidRDefault="00A97619" w:rsidP="00A97619">
            <w:r w:rsidRPr="00BA3997">
              <w:t>Date</w:t>
            </w:r>
          </w:p>
        </w:tc>
        <w:tc>
          <w:tcPr>
            <w:tcW w:w="1980" w:type="dxa"/>
            <w:tcBorders>
              <w:top w:val="single" w:sz="8" w:space="0" w:color="4F81BD"/>
              <w:left w:val="single" w:sz="8" w:space="0" w:color="4F81BD"/>
              <w:bottom w:val="single" w:sz="18" w:space="0" w:color="4F81BD"/>
              <w:right w:val="single" w:sz="8" w:space="0" w:color="4F81BD"/>
            </w:tcBorders>
            <w:shd w:val="clear" w:color="auto" w:fill="auto"/>
          </w:tcPr>
          <w:p w14:paraId="185D58E9" w14:textId="77777777" w:rsidR="00A97619" w:rsidRPr="00BA3997" w:rsidRDefault="00A97619" w:rsidP="00A97619">
            <w:r w:rsidRPr="00BA3997">
              <w:t>Who</w:t>
            </w:r>
          </w:p>
        </w:tc>
        <w:tc>
          <w:tcPr>
            <w:tcW w:w="6365" w:type="dxa"/>
            <w:tcBorders>
              <w:top w:val="single" w:sz="8" w:space="0" w:color="4F81BD"/>
              <w:left w:val="single" w:sz="8" w:space="0" w:color="4F81BD"/>
              <w:bottom w:val="single" w:sz="18" w:space="0" w:color="4F81BD"/>
              <w:right w:val="single" w:sz="8" w:space="0" w:color="4F81BD"/>
            </w:tcBorders>
            <w:shd w:val="clear" w:color="auto" w:fill="auto"/>
          </w:tcPr>
          <w:p w14:paraId="5028AE2C" w14:textId="77777777" w:rsidR="00A97619" w:rsidRPr="00BA3997" w:rsidRDefault="00A97619" w:rsidP="00A97619">
            <w:r w:rsidRPr="00BA3997">
              <w:t>Description of Change</w:t>
            </w:r>
          </w:p>
        </w:tc>
      </w:tr>
      <w:tr w:rsidR="00A97619" w:rsidRPr="00BA3997" w14:paraId="117998AD" w14:textId="77777777" w:rsidTr="001607ED">
        <w:tc>
          <w:tcPr>
            <w:tcW w:w="1350" w:type="dxa"/>
            <w:shd w:val="clear" w:color="auto" w:fill="auto"/>
          </w:tcPr>
          <w:p w14:paraId="1EF3151E" w14:textId="77777777" w:rsidR="00A97619" w:rsidRPr="00BA3997" w:rsidRDefault="00A97619" w:rsidP="00A97619"/>
        </w:tc>
        <w:tc>
          <w:tcPr>
            <w:tcW w:w="1980" w:type="dxa"/>
            <w:shd w:val="clear" w:color="auto" w:fill="auto"/>
          </w:tcPr>
          <w:p w14:paraId="6E7DF34B" w14:textId="77777777" w:rsidR="00A97619" w:rsidRPr="00BA3997" w:rsidRDefault="00A97619" w:rsidP="00A97619">
            <w:pPr>
              <w:rPr>
                <w:rFonts w:eastAsia="Calibri"/>
              </w:rPr>
            </w:pPr>
          </w:p>
        </w:tc>
        <w:tc>
          <w:tcPr>
            <w:tcW w:w="6365" w:type="dxa"/>
            <w:shd w:val="clear" w:color="auto" w:fill="auto"/>
          </w:tcPr>
          <w:p w14:paraId="70EB6474" w14:textId="77777777" w:rsidR="00A97619" w:rsidRPr="00BA3997" w:rsidRDefault="00A97619" w:rsidP="00A97619">
            <w:pPr>
              <w:rPr>
                <w:rFonts w:eastAsia="Calibri"/>
              </w:rPr>
            </w:pPr>
          </w:p>
        </w:tc>
      </w:tr>
      <w:tr w:rsidR="00A97619" w:rsidRPr="00BA3997" w14:paraId="568ECA1F" w14:textId="77777777" w:rsidTr="001607ED">
        <w:tc>
          <w:tcPr>
            <w:tcW w:w="1350" w:type="dxa"/>
            <w:tcBorders>
              <w:top w:val="single" w:sz="8" w:space="0" w:color="4F81BD"/>
              <w:left w:val="single" w:sz="8" w:space="0" w:color="4F81BD"/>
              <w:bottom w:val="single" w:sz="8" w:space="0" w:color="4F81BD"/>
              <w:right w:val="single" w:sz="8" w:space="0" w:color="4F81BD"/>
            </w:tcBorders>
            <w:shd w:val="clear" w:color="auto" w:fill="auto"/>
          </w:tcPr>
          <w:p w14:paraId="00E2D2EF" w14:textId="77777777" w:rsidR="00A97619" w:rsidRPr="00BA3997" w:rsidRDefault="00A97619" w:rsidP="00A97619"/>
        </w:tc>
        <w:tc>
          <w:tcPr>
            <w:tcW w:w="1980" w:type="dxa"/>
            <w:tcBorders>
              <w:top w:val="single" w:sz="8" w:space="0" w:color="4F81BD"/>
              <w:left w:val="single" w:sz="8" w:space="0" w:color="4F81BD"/>
              <w:bottom w:val="single" w:sz="8" w:space="0" w:color="4F81BD"/>
              <w:right w:val="single" w:sz="8" w:space="0" w:color="4F81BD"/>
            </w:tcBorders>
            <w:shd w:val="clear" w:color="auto" w:fill="auto"/>
          </w:tcPr>
          <w:p w14:paraId="18C2C323" w14:textId="77777777" w:rsidR="00A97619" w:rsidRPr="00BA3997" w:rsidRDefault="00A97619" w:rsidP="00A97619">
            <w:pPr>
              <w:rPr>
                <w:rFonts w:eastAsia="Calibri"/>
              </w:rPr>
            </w:pPr>
          </w:p>
        </w:tc>
        <w:tc>
          <w:tcPr>
            <w:tcW w:w="6365" w:type="dxa"/>
            <w:tcBorders>
              <w:top w:val="single" w:sz="8" w:space="0" w:color="4F81BD"/>
              <w:left w:val="single" w:sz="8" w:space="0" w:color="4F81BD"/>
              <w:bottom w:val="single" w:sz="8" w:space="0" w:color="4F81BD"/>
              <w:right w:val="single" w:sz="8" w:space="0" w:color="4F81BD"/>
            </w:tcBorders>
            <w:shd w:val="clear" w:color="auto" w:fill="auto"/>
          </w:tcPr>
          <w:p w14:paraId="02C4E4EB" w14:textId="77777777" w:rsidR="00A97619" w:rsidRPr="00BA3997" w:rsidRDefault="00A97619" w:rsidP="00A97619">
            <w:pPr>
              <w:rPr>
                <w:rFonts w:eastAsia="Calibri"/>
              </w:rPr>
            </w:pPr>
          </w:p>
        </w:tc>
      </w:tr>
      <w:tr w:rsidR="00A97619" w:rsidRPr="00BA3997" w14:paraId="4623D161" w14:textId="77777777" w:rsidTr="001607ED">
        <w:tc>
          <w:tcPr>
            <w:tcW w:w="1350" w:type="dxa"/>
            <w:tcBorders>
              <w:top w:val="single" w:sz="8" w:space="0" w:color="4F81BD"/>
              <w:left w:val="single" w:sz="8" w:space="0" w:color="4F81BD"/>
              <w:bottom w:val="single" w:sz="8" w:space="0" w:color="4F81BD"/>
              <w:right w:val="single" w:sz="8" w:space="0" w:color="4F81BD"/>
            </w:tcBorders>
            <w:shd w:val="clear" w:color="auto" w:fill="auto"/>
          </w:tcPr>
          <w:p w14:paraId="3EECF90B" w14:textId="77777777" w:rsidR="00A97619" w:rsidRDefault="00A97619" w:rsidP="00A97619"/>
        </w:tc>
        <w:tc>
          <w:tcPr>
            <w:tcW w:w="1980" w:type="dxa"/>
            <w:tcBorders>
              <w:top w:val="single" w:sz="8" w:space="0" w:color="4F81BD"/>
              <w:left w:val="single" w:sz="8" w:space="0" w:color="4F81BD"/>
              <w:bottom w:val="single" w:sz="8" w:space="0" w:color="4F81BD"/>
              <w:right w:val="single" w:sz="8" w:space="0" w:color="4F81BD"/>
            </w:tcBorders>
            <w:shd w:val="clear" w:color="auto" w:fill="auto"/>
          </w:tcPr>
          <w:p w14:paraId="241AF1C4" w14:textId="77777777" w:rsidR="00A97619" w:rsidRDefault="00A97619" w:rsidP="00A97619">
            <w:pPr>
              <w:rPr>
                <w:rFonts w:eastAsia="Calibri"/>
              </w:rPr>
            </w:pPr>
          </w:p>
        </w:tc>
        <w:tc>
          <w:tcPr>
            <w:tcW w:w="6365" w:type="dxa"/>
            <w:tcBorders>
              <w:top w:val="single" w:sz="8" w:space="0" w:color="4F81BD"/>
              <w:left w:val="single" w:sz="8" w:space="0" w:color="4F81BD"/>
              <w:bottom w:val="single" w:sz="8" w:space="0" w:color="4F81BD"/>
              <w:right w:val="single" w:sz="8" w:space="0" w:color="4F81BD"/>
            </w:tcBorders>
            <w:shd w:val="clear" w:color="auto" w:fill="auto"/>
          </w:tcPr>
          <w:p w14:paraId="38B9ACB8" w14:textId="77777777" w:rsidR="00A97619" w:rsidRDefault="00A97619" w:rsidP="00A97619">
            <w:pPr>
              <w:rPr>
                <w:rFonts w:eastAsia="Calibri"/>
              </w:rPr>
            </w:pPr>
          </w:p>
        </w:tc>
      </w:tr>
    </w:tbl>
    <w:p w14:paraId="67245B77" w14:textId="77777777" w:rsidR="00A97619" w:rsidRDefault="00A97619" w:rsidP="00A97619"/>
    <w:p w14:paraId="78D5CD47" w14:textId="77777777" w:rsidR="00511977" w:rsidRDefault="00511977" w:rsidP="00511977">
      <w:pPr>
        <w:pStyle w:val="Heading1"/>
        <w:rPr>
          <w:rFonts w:cs="Arial"/>
        </w:rPr>
      </w:pPr>
      <w:bookmarkStart w:id="123" w:name="_Approvals"/>
      <w:bookmarkStart w:id="124" w:name="_Toc352673558"/>
      <w:bookmarkEnd w:id="123"/>
      <w:commentRangeStart w:id="125"/>
      <w:commentRangeStart w:id="126"/>
      <w:r w:rsidRPr="008E1DEC">
        <w:rPr>
          <w:rFonts w:cs="Arial"/>
        </w:rPr>
        <w:t>Approvals</w:t>
      </w:r>
      <w:commentRangeEnd w:id="125"/>
      <w:r w:rsidR="00A6112A">
        <w:rPr>
          <w:rStyle w:val="CommentReference"/>
          <w:b w:val="0"/>
          <w:bCs w:val="0"/>
          <w:color w:val="auto"/>
          <w:u w:val="none"/>
        </w:rPr>
        <w:commentReference w:id="125"/>
      </w:r>
      <w:commentRangeEnd w:id="126"/>
      <w:r w:rsidR="001C3BFB">
        <w:rPr>
          <w:rStyle w:val="CommentReference"/>
          <w:b w:val="0"/>
          <w:bCs w:val="0"/>
          <w:color w:val="auto"/>
          <w:u w:val="none"/>
        </w:rPr>
        <w:commentReference w:id="126"/>
      </w:r>
      <w:bookmarkEnd w:id="124"/>
    </w:p>
    <w:p w14:paraId="3D310FF5" w14:textId="77777777" w:rsidR="00511977" w:rsidRPr="008E1DEC" w:rsidRDefault="00511977" w:rsidP="00511977"/>
    <w:p w14:paraId="1E3E0AE3" w14:textId="77777777" w:rsidR="00A9627E" w:rsidRDefault="00A9627E" w:rsidP="00511977">
      <w:pPr>
        <w:tabs>
          <w:tab w:val="left" w:pos="6480"/>
          <w:tab w:val="left" w:pos="6930"/>
          <w:tab w:val="left" w:pos="9180"/>
        </w:tabs>
      </w:pPr>
    </w:p>
    <w:p w14:paraId="4D347AFC" w14:textId="77777777" w:rsidR="00511977" w:rsidRPr="006B236B" w:rsidRDefault="0020237D" w:rsidP="00511977">
      <w:pPr>
        <w:tabs>
          <w:tab w:val="left" w:pos="6480"/>
          <w:tab w:val="left" w:pos="6930"/>
          <w:tab w:val="left" w:pos="9180"/>
        </w:tabs>
        <w:rPr>
          <w:rFonts w:cs="Calibri"/>
          <w:u w:val="single"/>
        </w:rPr>
      </w:pPr>
      <w:r>
        <w:t xml:space="preserve">Executive </w:t>
      </w:r>
      <w:r w:rsidR="00511977">
        <w:t>Client Representative</w:t>
      </w:r>
      <w:r w:rsidR="00511977" w:rsidRPr="00BA3997">
        <w:rPr>
          <w:rFonts w:cs="Calibri"/>
        </w:rPr>
        <w:t xml:space="preserve">: </w:t>
      </w:r>
      <w:r w:rsidR="00511977">
        <w:rPr>
          <w:rFonts w:cs="Calibri"/>
        </w:rPr>
        <w:t xml:space="preserve"> </w:t>
      </w:r>
      <w:r w:rsidR="00A83AEC">
        <w:rPr>
          <w:rFonts w:cs="Calibri"/>
        </w:rPr>
        <w:t>&lt;Name&gt;</w:t>
      </w:r>
    </w:p>
    <w:p w14:paraId="715EEB30" w14:textId="77777777" w:rsidR="00511977" w:rsidRPr="00511977" w:rsidRDefault="00511977" w:rsidP="00511977">
      <w:pPr>
        <w:tabs>
          <w:tab w:val="left" w:pos="6930"/>
        </w:tabs>
      </w:pPr>
      <w:r>
        <w:rPr>
          <w:rFonts w:cs="Calibri"/>
        </w:rPr>
        <w:t xml:space="preserve">E-mail: </w:t>
      </w:r>
      <w:hyperlink r:id="rId41" w:history="1">
        <w:r w:rsidR="00A83AEC">
          <w:rPr>
            <w:rStyle w:val="Hyperlink"/>
          </w:rPr>
          <w:t>&lt;email&gt;</w:t>
        </w:r>
      </w:hyperlink>
      <w:r>
        <w:tab/>
      </w:r>
      <w:r w:rsidRPr="00BA3997">
        <w:rPr>
          <w:rFonts w:cs="Calibri"/>
        </w:rPr>
        <w:t>Phone</w:t>
      </w:r>
      <w:r>
        <w:rPr>
          <w:rFonts w:cs="Calibri"/>
        </w:rPr>
        <w:t xml:space="preserve">:  </w:t>
      </w:r>
      <w:r w:rsidRPr="00BA3997">
        <w:rPr>
          <w:rFonts w:cs="Calibri"/>
          <w:u w:val="single"/>
        </w:rPr>
        <w:tab/>
      </w:r>
      <w:r>
        <w:rPr>
          <w:rFonts w:cs="Calibri"/>
          <w:u w:val="single"/>
        </w:rPr>
        <w:tab/>
      </w:r>
      <w:r>
        <w:rPr>
          <w:rFonts w:cs="Calibri"/>
          <w:u w:val="single"/>
        </w:rPr>
        <w:tab/>
      </w:r>
    </w:p>
    <w:p w14:paraId="617181E1" w14:textId="77777777" w:rsidR="00511977" w:rsidRDefault="00A9627E" w:rsidP="00511977">
      <w:pPr>
        <w:tabs>
          <w:tab w:val="left" w:pos="6750"/>
          <w:tab w:val="left" w:pos="6930"/>
          <w:tab w:val="left" w:pos="9180"/>
        </w:tabs>
        <w:rPr>
          <w:rFonts w:cs="Calibri"/>
          <w:u w:val="single"/>
        </w:rPr>
      </w:pPr>
      <w:r>
        <w:t>Copy of email confirming agreement</w:t>
      </w:r>
    </w:p>
    <w:p w14:paraId="5A906EE0" w14:textId="77777777" w:rsidR="00511977" w:rsidRPr="00BA3997" w:rsidRDefault="00511977" w:rsidP="00511977">
      <w:pPr>
        <w:tabs>
          <w:tab w:val="left" w:pos="6750"/>
          <w:tab w:val="left" w:pos="6930"/>
          <w:tab w:val="left" w:pos="9180"/>
        </w:tabs>
        <w:rPr>
          <w:rFonts w:cs="Calibri"/>
        </w:rPr>
      </w:pPr>
    </w:p>
    <w:p w14:paraId="71FA74EB" w14:textId="77777777" w:rsidR="00511977" w:rsidRPr="006B236B" w:rsidRDefault="00511977" w:rsidP="00511977">
      <w:pPr>
        <w:tabs>
          <w:tab w:val="left" w:pos="6480"/>
          <w:tab w:val="left" w:pos="6930"/>
          <w:tab w:val="left" w:pos="9180"/>
        </w:tabs>
        <w:rPr>
          <w:rFonts w:cs="Calibri"/>
          <w:u w:val="single"/>
        </w:rPr>
      </w:pPr>
      <w:r>
        <w:t>IS&amp;T Service Owner</w:t>
      </w:r>
      <w:r w:rsidRPr="00BA3997">
        <w:rPr>
          <w:rFonts w:cs="Calibri"/>
        </w:rPr>
        <w:t xml:space="preserve">: </w:t>
      </w:r>
      <w:r>
        <w:rPr>
          <w:rFonts w:cs="Calibri"/>
        </w:rPr>
        <w:t xml:space="preserve"> </w:t>
      </w:r>
      <w:r w:rsidR="00A83AEC">
        <w:rPr>
          <w:rFonts w:cs="Calibri"/>
        </w:rPr>
        <w:t>&lt;Name&gt;</w:t>
      </w:r>
    </w:p>
    <w:p w14:paraId="30644AA4" w14:textId="77777777" w:rsidR="00511977" w:rsidRPr="00BD7487" w:rsidRDefault="00511977" w:rsidP="00BD7487">
      <w:pPr>
        <w:tabs>
          <w:tab w:val="left" w:pos="6930"/>
        </w:tabs>
      </w:pPr>
      <w:r>
        <w:rPr>
          <w:rFonts w:cs="Calibri"/>
        </w:rPr>
        <w:t xml:space="preserve">E-mail: </w:t>
      </w:r>
      <w:hyperlink r:id="rId42" w:history="1">
        <w:r w:rsidR="00390889">
          <w:rPr>
            <w:rStyle w:val="Hyperlink"/>
          </w:rPr>
          <w:t>&lt;email&gt;</w:t>
        </w:r>
      </w:hyperlink>
      <w:r>
        <w:tab/>
      </w:r>
      <w:r w:rsidRPr="00BA3997">
        <w:rPr>
          <w:rFonts w:cs="Calibri"/>
        </w:rPr>
        <w:t>Phone</w:t>
      </w:r>
      <w:r>
        <w:rPr>
          <w:rFonts w:cs="Calibri"/>
        </w:rPr>
        <w:t xml:space="preserve">:  </w:t>
      </w:r>
      <w:r w:rsidRPr="00BA3997">
        <w:rPr>
          <w:rFonts w:cs="Calibri"/>
          <w:u w:val="single"/>
        </w:rPr>
        <w:tab/>
      </w:r>
      <w:r>
        <w:rPr>
          <w:rFonts w:cs="Calibri"/>
          <w:u w:val="single"/>
        </w:rPr>
        <w:tab/>
      </w:r>
      <w:r>
        <w:rPr>
          <w:rFonts w:cs="Calibri"/>
          <w:u w:val="single"/>
        </w:rPr>
        <w:tab/>
      </w:r>
    </w:p>
    <w:p w14:paraId="12904561" w14:textId="77777777" w:rsidR="00A6112A" w:rsidRDefault="00A6112A" w:rsidP="00A6112A">
      <w:pPr>
        <w:tabs>
          <w:tab w:val="left" w:pos="6750"/>
          <w:tab w:val="left" w:pos="6930"/>
          <w:tab w:val="left" w:pos="9180"/>
        </w:tabs>
        <w:rPr>
          <w:rFonts w:cs="Calibri"/>
          <w:u w:val="single"/>
        </w:rPr>
      </w:pPr>
      <w:r>
        <w:t>Copy of email confirming agreement</w:t>
      </w:r>
    </w:p>
    <w:p w14:paraId="43C25EDF" w14:textId="77777777" w:rsidR="00511977" w:rsidRPr="00BA3997" w:rsidRDefault="00511977" w:rsidP="00511977">
      <w:pPr>
        <w:tabs>
          <w:tab w:val="left" w:pos="6750"/>
          <w:tab w:val="left" w:pos="6930"/>
          <w:tab w:val="left" w:pos="9180"/>
        </w:tabs>
        <w:rPr>
          <w:rFonts w:cs="Calibri"/>
        </w:rPr>
      </w:pPr>
    </w:p>
    <w:p w14:paraId="12BE798A" w14:textId="77777777" w:rsidR="00511977" w:rsidRPr="006B236B" w:rsidRDefault="00511977" w:rsidP="00511977">
      <w:pPr>
        <w:tabs>
          <w:tab w:val="left" w:pos="6480"/>
          <w:tab w:val="left" w:pos="6930"/>
          <w:tab w:val="left" w:pos="9180"/>
        </w:tabs>
        <w:rPr>
          <w:rFonts w:cs="Calibri"/>
          <w:u w:val="single"/>
        </w:rPr>
      </w:pPr>
      <w:r>
        <w:t>VP Information Services &amp; Technology</w:t>
      </w:r>
      <w:r w:rsidRPr="00BA3997">
        <w:rPr>
          <w:rFonts w:cs="Calibri"/>
        </w:rPr>
        <w:t xml:space="preserve">: </w:t>
      </w:r>
      <w:r>
        <w:rPr>
          <w:rFonts w:cs="Calibri"/>
        </w:rPr>
        <w:t xml:space="preserve"> </w:t>
      </w:r>
      <w:r w:rsidR="004940BB">
        <w:rPr>
          <w:rFonts w:cs="Calibri"/>
        </w:rPr>
        <w:t>Tracy Schroeder</w:t>
      </w:r>
    </w:p>
    <w:p w14:paraId="30496585" w14:textId="77777777" w:rsidR="00511977" w:rsidRPr="00BA3997" w:rsidRDefault="00511977" w:rsidP="00511977">
      <w:pPr>
        <w:tabs>
          <w:tab w:val="left" w:pos="6480"/>
          <w:tab w:val="left" w:pos="6930"/>
          <w:tab w:val="left" w:pos="9180"/>
        </w:tabs>
        <w:rPr>
          <w:rFonts w:cs="Calibri"/>
          <w:u w:val="single"/>
        </w:rPr>
      </w:pPr>
      <w:r>
        <w:rPr>
          <w:rFonts w:cs="Calibri"/>
        </w:rPr>
        <w:t xml:space="preserve">E-mail: </w:t>
      </w:r>
      <w:hyperlink r:id="rId43" w:history="1">
        <w:r w:rsidRPr="00690877">
          <w:rPr>
            <w:rStyle w:val="Hyperlink"/>
            <w:rFonts w:cs="Calibri"/>
          </w:rPr>
          <w:t>tas@bu.edu</w:t>
        </w:r>
      </w:hyperlink>
      <w:r>
        <w:rPr>
          <w:rFonts w:cs="Calibri"/>
        </w:rPr>
        <w:t xml:space="preserve">                                                                                               </w:t>
      </w:r>
      <w:r w:rsidRPr="00BA3997">
        <w:rPr>
          <w:rFonts w:cs="Calibri"/>
          <w:u w:val="single"/>
        </w:rPr>
        <w:tab/>
      </w:r>
      <w:r w:rsidRPr="00BA3997">
        <w:rPr>
          <w:rFonts w:cs="Calibri"/>
        </w:rPr>
        <w:tab/>
        <w:t>Phone</w:t>
      </w:r>
      <w:r>
        <w:rPr>
          <w:rFonts w:cs="Calibri"/>
        </w:rPr>
        <w:t xml:space="preserve">: 617 353 1155       </w:t>
      </w:r>
      <w:r w:rsidRPr="00BA3997">
        <w:rPr>
          <w:rFonts w:cs="Calibri"/>
          <w:u w:val="single"/>
        </w:rPr>
        <w:tab/>
      </w:r>
    </w:p>
    <w:p w14:paraId="0AC8769D" w14:textId="77777777" w:rsidR="00A6112A" w:rsidRDefault="00A6112A" w:rsidP="00A6112A">
      <w:pPr>
        <w:tabs>
          <w:tab w:val="left" w:pos="6750"/>
          <w:tab w:val="left" w:pos="6930"/>
          <w:tab w:val="left" w:pos="9180"/>
        </w:tabs>
        <w:rPr>
          <w:rFonts w:cs="Calibri"/>
          <w:u w:val="single"/>
        </w:rPr>
      </w:pPr>
      <w:r>
        <w:t>Copy of email confirming agreement</w:t>
      </w:r>
    </w:p>
    <w:p w14:paraId="477B099A" w14:textId="77777777" w:rsidR="00A97619" w:rsidRDefault="00A97619" w:rsidP="00A97619">
      <w:pPr>
        <w:sectPr w:rsidR="00A97619" w:rsidSect="00A97619">
          <w:headerReference w:type="default" r:id="rId44"/>
          <w:footerReference w:type="default" r:id="rId45"/>
          <w:pgSz w:w="12240" w:h="15840"/>
          <w:pgMar w:top="1008" w:right="1080" w:bottom="1008" w:left="1080" w:header="720" w:footer="720" w:gutter="0"/>
          <w:cols w:space="720"/>
          <w:docGrid w:linePitch="360"/>
        </w:sectPr>
      </w:pPr>
    </w:p>
    <w:p w14:paraId="562C24FF" w14:textId="77777777" w:rsidR="00A97619" w:rsidRDefault="00A97619" w:rsidP="00A97619"/>
    <w:p w14:paraId="7694327C" w14:textId="77777777" w:rsidR="00A97619" w:rsidRDefault="006B4A16" w:rsidP="00EB67A4">
      <w:pPr>
        <w:pStyle w:val="Heading1"/>
        <w:rPr>
          <w:lang w:val="en-US"/>
        </w:rPr>
      </w:pPr>
      <w:bookmarkStart w:id="127" w:name="_Toc352673559"/>
      <w:commentRangeStart w:id="128"/>
      <w:r w:rsidRPr="00D614D9">
        <w:t>Appendices</w:t>
      </w:r>
      <w:commentRangeEnd w:id="128"/>
      <w:r w:rsidR="00E07708">
        <w:rPr>
          <w:rStyle w:val="CommentReference"/>
          <w:b w:val="0"/>
          <w:bCs w:val="0"/>
          <w:color w:val="auto"/>
          <w:u w:val="none"/>
        </w:rPr>
        <w:commentReference w:id="128"/>
      </w:r>
      <w:bookmarkEnd w:id="127"/>
    </w:p>
    <w:p w14:paraId="2E61B5CF" w14:textId="77777777" w:rsidR="000F014E" w:rsidRDefault="000F014E" w:rsidP="004B373A">
      <w:r>
        <w:rPr>
          <w:lang w:eastAsia="x-none"/>
        </w:rPr>
        <w:t xml:space="preserve"> </w:t>
      </w:r>
    </w:p>
    <w:p w14:paraId="75889C4A" w14:textId="77777777" w:rsidR="003363C7" w:rsidRPr="004B373A" w:rsidRDefault="00486E2B" w:rsidP="003363C7">
      <w:pPr>
        <w:pStyle w:val="Appendix"/>
        <w:rPr>
          <w:b/>
          <w:color w:val="0F243E" w:themeColor="text2" w:themeShade="80"/>
          <w:sz w:val="32"/>
          <w:szCs w:val="32"/>
        </w:rPr>
      </w:pPr>
      <w:commentRangeStart w:id="129"/>
      <w:r w:rsidRPr="00486E2B">
        <w:rPr>
          <w:b/>
          <w:color w:val="0F243E" w:themeColor="text2" w:themeShade="80"/>
          <w:sz w:val="32"/>
          <w:szCs w:val="32"/>
        </w:rPr>
        <w:t xml:space="preserve">Service Review Meeting </w:t>
      </w:r>
      <w:r>
        <w:rPr>
          <w:b/>
          <w:color w:val="0F243E" w:themeColor="text2" w:themeShade="80"/>
          <w:sz w:val="32"/>
          <w:szCs w:val="32"/>
          <w:lang w:val="en-US"/>
        </w:rPr>
        <w:t>C</w:t>
      </w:r>
      <w:r w:rsidR="003363C7" w:rsidRPr="004B373A">
        <w:rPr>
          <w:b/>
          <w:color w:val="0F243E" w:themeColor="text2" w:themeShade="80"/>
          <w:sz w:val="32"/>
          <w:szCs w:val="32"/>
        </w:rPr>
        <w:t>ontent</w:t>
      </w:r>
      <w:commentRangeEnd w:id="129"/>
      <w:r w:rsidR="004B373A">
        <w:rPr>
          <w:rStyle w:val="CommentReference"/>
        </w:rPr>
        <w:commentReference w:id="129"/>
      </w:r>
    </w:p>
    <w:p w14:paraId="14E0B7C6" w14:textId="77777777" w:rsidR="003363C7" w:rsidRPr="004B373A" w:rsidRDefault="003363C7" w:rsidP="004B373A">
      <w:pPr>
        <w:pStyle w:val="Appendix"/>
        <w:numPr>
          <w:ilvl w:val="0"/>
          <w:numId w:val="0"/>
        </w:numPr>
        <w:ind w:left="432"/>
      </w:pPr>
    </w:p>
    <w:p w14:paraId="0BF6E832" w14:textId="77777777" w:rsidR="003363C7" w:rsidRPr="004B373A" w:rsidRDefault="003363C7" w:rsidP="004B373A">
      <w:pPr>
        <w:pStyle w:val="BodyText"/>
        <w:spacing w:after="160"/>
        <w:jc w:val="left"/>
        <w:rPr>
          <w:rFonts w:cs="Arial"/>
        </w:rPr>
      </w:pPr>
      <w:r>
        <w:rPr>
          <w:rFonts w:cs="Arial"/>
          <w:lang w:val="en-US"/>
        </w:rPr>
        <w:t xml:space="preserve">The goal of the Service Review Meeting is to provide a forum for </w:t>
      </w:r>
      <w:r w:rsidR="00486E2B">
        <w:rPr>
          <w:rFonts w:cs="Arial"/>
          <w:lang w:val="en-US"/>
        </w:rPr>
        <w:t xml:space="preserve">a service centric open discussion between </w:t>
      </w:r>
      <w:r>
        <w:rPr>
          <w:rFonts w:cs="Arial"/>
          <w:lang w:val="en-US"/>
        </w:rPr>
        <w:t xml:space="preserve">the Service Provider and Client Representative. Topics to be covered </w:t>
      </w:r>
      <w:r w:rsidR="00486E2B">
        <w:rPr>
          <w:rFonts w:cs="Arial"/>
          <w:lang w:val="en-US"/>
        </w:rPr>
        <w:t>include</w:t>
      </w:r>
      <w:r>
        <w:rPr>
          <w:rFonts w:cs="Arial"/>
          <w:lang w:val="en-US"/>
        </w:rPr>
        <w:t>:</w:t>
      </w:r>
    </w:p>
    <w:p w14:paraId="1A3681A9" w14:textId="77777777" w:rsidR="003363C7" w:rsidRPr="004B373A" w:rsidRDefault="003363C7" w:rsidP="004B373A">
      <w:pPr>
        <w:pStyle w:val="BodyText"/>
        <w:numPr>
          <w:ilvl w:val="0"/>
          <w:numId w:val="32"/>
        </w:numPr>
        <w:jc w:val="left"/>
        <w:rPr>
          <w:rFonts w:cs="Arial"/>
        </w:rPr>
      </w:pPr>
      <w:r>
        <w:rPr>
          <w:rFonts w:cs="Arial"/>
          <w:lang w:val="en-US"/>
        </w:rPr>
        <w:t>Any topics the Client Representative would like to discuss</w:t>
      </w:r>
    </w:p>
    <w:p w14:paraId="3818EC6A" w14:textId="77777777" w:rsidR="000F014E" w:rsidRDefault="00486E2B" w:rsidP="004B373A">
      <w:pPr>
        <w:pStyle w:val="BodyText"/>
        <w:numPr>
          <w:ilvl w:val="0"/>
          <w:numId w:val="32"/>
        </w:numPr>
        <w:jc w:val="left"/>
        <w:rPr>
          <w:rFonts w:cs="Arial"/>
        </w:rPr>
      </w:pPr>
      <w:r>
        <w:rPr>
          <w:rFonts w:cs="Arial"/>
        </w:rPr>
        <w:t xml:space="preserve">Metrics </w:t>
      </w:r>
      <w:r>
        <w:rPr>
          <w:rFonts w:cs="Arial"/>
          <w:lang w:val="en-US"/>
        </w:rPr>
        <w:t>r</w:t>
      </w:r>
      <w:r w:rsidR="000F014E">
        <w:rPr>
          <w:rFonts w:cs="Arial"/>
        </w:rPr>
        <w:t>eview</w:t>
      </w:r>
    </w:p>
    <w:p w14:paraId="2F3264F1" w14:textId="77777777" w:rsidR="000F014E" w:rsidRDefault="00486E2B" w:rsidP="004B373A">
      <w:pPr>
        <w:pStyle w:val="BodyText"/>
        <w:numPr>
          <w:ilvl w:val="0"/>
          <w:numId w:val="32"/>
        </w:numPr>
        <w:jc w:val="left"/>
        <w:rPr>
          <w:rFonts w:cs="Arial"/>
        </w:rPr>
      </w:pPr>
      <w:r>
        <w:rPr>
          <w:rFonts w:cs="Arial"/>
        </w:rPr>
        <w:t xml:space="preserve">Service </w:t>
      </w:r>
      <w:r>
        <w:rPr>
          <w:rFonts w:cs="Arial"/>
          <w:lang w:val="en-US"/>
        </w:rPr>
        <w:t>i</w:t>
      </w:r>
      <w:r w:rsidR="000F014E">
        <w:rPr>
          <w:rFonts w:cs="Arial"/>
        </w:rPr>
        <w:t>ssues and any specific SLA breaches</w:t>
      </w:r>
    </w:p>
    <w:p w14:paraId="3B574180" w14:textId="77777777" w:rsidR="000F014E" w:rsidRPr="00486E2B" w:rsidRDefault="00486E2B" w:rsidP="004B373A">
      <w:pPr>
        <w:pStyle w:val="BodyText"/>
        <w:numPr>
          <w:ilvl w:val="0"/>
          <w:numId w:val="32"/>
        </w:numPr>
        <w:jc w:val="left"/>
        <w:rPr>
          <w:rFonts w:cs="Arial"/>
        </w:rPr>
      </w:pPr>
      <w:r>
        <w:rPr>
          <w:rFonts w:cs="Arial"/>
        </w:rPr>
        <w:t xml:space="preserve">Changes in </w:t>
      </w:r>
      <w:r>
        <w:rPr>
          <w:rFonts w:cs="Arial"/>
          <w:lang w:val="en-US"/>
        </w:rPr>
        <w:t>service r</w:t>
      </w:r>
      <w:r>
        <w:rPr>
          <w:rFonts w:cs="Arial"/>
        </w:rPr>
        <w:t>requirements</w:t>
      </w:r>
    </w:p>
    <w:p w14:paraId="1D789E13" w14:textId="77777777" w:rsidR="003363C7" w:rsidRDefault="003363C7" w:rsidP="00D60912"/>
    <w:p w14:paraId="3754F8D3" w14:textId="77777777" w:rsidR="00865C97" w:rsidRPr="00D60912" w:rsidRDefault="004B373A" w:rsidP="00D60912">
      <w:r>
        <w:t xml:space="preserve">Service Owners will schedule the first Service Review Meeting upon execution of the Agreement at an interval agreed, typically six months after </w:t>
      </w:r>
      <w:r w:rsidR="00FA27DA">
        <w:t xml:space="preserve">the </w:t>
      </w:r>
      <w:r>
        <w:t xml:space="preserve">Agreement </w:t>
      </w:r>
      <w:r w:rsidR="00FA27DA">
        <w:t>is executed</w:t>
      </w:r>
      <w:r>
        <w:t>.</w:t>
      </w:r>
    </w:p>
    <w:sectPr w:rsidR="00865C97" w:rsidRPr="00D60912" w:rsidSect="00A83AEC">
      <w:pgSz w:w="12240" w:h="15840"/>
      <w:pgMar w:top="1008" w:right="1080" w:bottom="1008" w:left="108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osenfeld, Hillary L." w:date="2013-04-04T13:44:00Z" w:initials="HLR">
    <w:p w14:paraId="2A480EC3" w14:textId="77777777" w:rsidR="00927DD9" w:rsidRPr="004C4FAD" w:rsidRDefault="00927DD9" w:rsidP="008E5703">
      <w:pPr>
        <w:pStyle w:val="CommentText"/>
        <w:rPr>
          <w:rFonts w:ascii="Cambria" w:hAnsi="Cambria" w:cs="Calibri"/>
          <w:sz w:val="24"/>
          <w:szCs w:val="24"/>
          <w:lang w:val="en-US" w:eastAsia="en-US"/>
        </w:rPr>
      </w:pPr>
      <w:r>
        <w:rPr>
          <w:rStyle w:val="CommentReference"/>
        </w:rPr>
        <w:annotationRef/>
      </w:r>
      <w:r w:rsidRPr="00E342C7">
        <w:rPr>
          <w:rFonts w:cs="Calibri"/>
          <w:sz w:val="22"/>
          <w:szCs w:val="22"/>
        </w:rPr>
        <w:t> </w:t>
      </w:r>
      <w:r w:rsidRPr="004C4FAD">
        <w:rPr>
          <w:rFonts w:ascii="Cambria" w:hAnsi="Cambria" w:cs="Calibri"/>
          <w:sz w:val="24"/>
          <w:szCs w:val="24"/>
          <w:lang w:val="en-US" w:eastAsia="en-US"/>
        </w:rPr>
        <w:t xml:space="preserve">As of October 1, 2012, we will use this template for service based SLA and OLA development – the SLO template has been </w:t>
      </w:r>
      <w:r>
        <w:rPr>
          <w:rFonts w:ascii="Cambria" w:hAnsi="Cambria" w:cs="Calibri"/>
          <w:sz w:val="24"/>
          <w:szCs w:val="24"/>
          <w:lang w:val="en-US" w:eastAsia="en-US"/>
        </w:rPr>
        <w:t>retir</w:t>
      </w:r>
      <w:r w:rsidRPr="004C4FAD">
        <w:rPr>
          <w:rFonts w:ascii="Cambria" w:hAnsi="Cambria" w:cs="Calibri"/>
          <w:sz w:val="24"/>
          <w:szCs w:val="24"/>
          <w:lang w:val="en-US" w:eastAsia="en-US"/>
        </w:rPr>
        <w:t>ed.</w:t>
      </w:r>
    </w:p>
    <w:p w14:paraId="296B1101" w14:textId="77777777" w:rsidR="00927DD9" w:rsidRPr="004C4FAD" w:rsidRDefault="00927DD9" w:rsidP="00E342C7">
      <w:pPr>
        <w:pStyle w:val="NormalWeb"/>
        <w:spacing w:before="0" w:beforeAutospacing="0" w:after="0" w:afterAutospacing="0"/>
        <w:rPr>
          <w:rFonts w:ascii="Cambria" w:hAnsi="Cambria" w:cs="Calibri"/>
          <w:color w:val="auto"/>
          <w:sz w:val="24"/>
          <w:szCs w:val="24"/>
        </w:rPr>
      </w:pPr>
    </w:p>
    <w:p w14:paraId="0B7815C1" w14:textId="77777777" w:rsidR="00927DD9" w:rsidRDefault="00927DD9" w:rsidP="002B3AD7">
      <w:pPr>
        <w:rPr>
          <w:rFonts w:ascii="Cambria" w:hAnsi="Cambria" w:cs="Calibri"/>
          <w:sz w:val="24"/>
        </w:rPr>
      </w:pPr>
      <w:r w:rsidRPr="004C4FAD">
        <w:rPr>
          <w:rFonts w:ascii="Cambria" w:hAnsi="Cambria" w:cs="Calibri"/>
          <w:sz w:val="24"/>
        </w:rPr>
        <w:t>General steps to writing an agreement.</w:t>
      </w:r>
    </w:p>
    <w:p w14:paraId="18E73E0B" w14:textId="77777777" w:rsidR="00D26F96" w:rsidRPr="004C4FAD" w:rsidRDefault="003350F0" w:rsidP="002B3AD7">
      <w:pPr>
        <w:rPr>
          <w:rFonts w:ascii="Cambria" w:hAnsi="Cambria" w:cs="Calibri"/>
          <w:sz w:val="24"/>
        </w:rPr>
      </w:pPr>
      <w:r>
        <w:rPr>
          <w:rFonts w:ascii="Cambria" w:hAnsi="Cambria" w:cs="Calibri"/>
          <w:sz w:val="24"/>
        </w:rPr>
        <w:t>0. Stop in to the Service Level Manager's office to say hello and get some guidance related to developing an SLA/OLA, and the roles related.</w:t>
      </w:r>
    </w:p>
    <w:p w14:paraId="7A43F6EC" w14:textId="77777777" w:rsidR="00927DD9" w:rsidRPr="004C4FAD" w:rsidRDefault="00927DD9" w:rsidP="002B3AD7">
      <w:pPr>
        <w:rPr>
          <w:rFonts w:ascii="Cambria" w:hAnsi="Cambria" w:cs="Calibri"/>
          <w:sz w:val="24"/>
        </w:rPr>
      </w:pPr>
      <w:r w:rsidRPr="004C4FAD">
        <w:rPr>
          <w:rFonts w:ascii="Cambria" w:hAnsi="Cambria" w:cs="Calibri"/>
          <w:sz w:val="24"/>
        </w:rPr>
        <w:t>1. Before you do anything, if you aren't conversant in SharePoint versioning, document check in/out, and content types, go see either the Service Level Manager or the Service Catalog Manager</w:t>
      </w:r>
      <w:r>
        <w:rPr>
          <w:rFonts w:ascii="Cambria" w:hAnsi="Cambria" w:cs="Calibri"/>
          <w:sz w:val="24"/>
        </w:rPr>
        <w:t xml:space="preserve"> </w:t>
      </w:r>
      <w:r w:rsidRPr="004C4FAD">
        <w:rPr>
          <w:rFonts w:ascii="Cambria" w:hAnsi="Cambria" w:cs="Calibri"/>
          <w:sz w:val="24"/>
        </w:rPr>
        <w:t>for an explanation of SharePoint feature usage.</w:t>
      </w:r>
    </w:p>
    <w:p w14:paraId="1C64AE27" w14:textId="77777777" w:rsidR="00927DD9" w:rsidRPr="004C4FAD" w:rsidRDefault="00927DD9" w:rsidP="002B3AD7">
      <w:pPr>
        <w:rPr>
          <w:rFonts w:ascii="Cambria" w:hAnsi="Cambria" w:cs="Calibri"/>
          <w:sz w:val="24"/>
        </w:rPr>
      </w:pPr>
      <w:r w:rsidRPr="004C4FAD">
        <w:rPr>
          <w:rFonts w:ascii="Cambria" w:hAnsi="Cambria" w:cs="Calibri"/>
          <w:sz w:val="24"/>
        </w:rPr>
        <w:t>2. Be sure your copy of MS Word has your initials listed so your comments appear under your initials (Under File -&gt; Options -&gt; General)</w:t>
      </w:r>
    </w:p>
    <w:p w14:paraId="5D79CFBB" w14:textId="77777777" w:rsidR="00927DD9" w:rsidRPr="004C4FAD" w:rsidRDefault="00927DD9" w:rsidP="00DD3830">
      <w:pPr>
        <w:pStyle w:val="ListParagraph"/>
        <w:ind w:left="0"/>
        <w:rPr>
          <w:rFonts w:ascii="Cambria" w:eastAsia="Times New Roman" w:hAnsi="Cambria" w:cs="Calibri"/>
          <w:sz w:val="24"/>
          <w:szCs w:val="24"/>
        </w:rPr>
      </w:pPr>
      <w:r>
        <w:rPr>
          <w:rFonts w:ascii="Cambria" w:eastAsia="Times New Roman" w:hAnsi="Cambria" w:cs="Calibri"/>
          <w:sz w:val="24"/>
          <w:szCs w:val="24"/>
        </w:rPr>
        <w:t>3</w:t>
      </w:r>
      <w:r w:rsidRPr="004C4FAD">
        <w:rPr>
          <w:rFonts w:ascii="Cambria" w:eastAsia="Times New Roman" w:hAnsi="Cambria" w:cs="Calibri"/>
          <w:sz w:val="24"/>
          <w:szCs w:val="24"/>
        </w:rPr>
        <w:t>. Before editing, read through this entire document, including the comments.  While the document is long, notice that it is a mostly fill in the blank and boilerplate text.</w:t>
      </w:r>
    </w:p>
    <w:p w14:paraId="2523104D" w14:textId="77777777" w:rsidR="00927DD9" w:rsidRPr="004C4FAD" w:rsidRDefault="00927DD9" w:rsidP="00DD3830">
      <w:pPr>
        <w:pStyle w:val="ListParagraph"/>
        <w:ind w:left="0"/>
        <w:rPr>
          <w:rFonts w:ascii="Cambria" w:eastAsia="Times New Roman" w:hAnsi="Cambria" w:cs="Calibri"/>
          <w:sz w:val="24"/>
          <w:szCs w:val="24"/>
        </w:rPr>
      </w:pPr>
      <w:r>
        <w:rPr>
          <w:rFonts w:ascii="Cambria" w:eastAsia="Times New Roman" w:hAnsi="Cambria" w:cs="Calibri"/>
          <w:sz w:val="24"/>
          <w:szCs w:val="24"/>
        </w:rPr>
        <w:t>4</w:t>
      </w:r>
      <w:r w:rsidRPr="004C4FAD">
        <w:rPr>
          <w:rFonts w:ascii="Cambria" w:eastAsia="Times New Roman" w:hAnsi="Cambria" w:cs="Calibri"/>
          <w:sz w:val="24"/>
          <w:szCs w:val="24"/>
        </w:rPr>
        <w:t>. Leveraging the Service Definition, ServiceNow service diagram, Requirements document, fill in this template, noting gaps and questions by creating MS Word Comments (in the Review tab of Word) related to the areas in question. Where you have a question for a specific individual, put their name in the comment so they can search for it easily (example, Quinn might need to approve the Security section). Ask people working on the document to use comments to note questions, answers and approvals, making it easy to see what is resolved and what is outstanding. Anywhere you see pointy brackets &lt;&gt; within the document , replace the text within the brackets (as well as the brackets please) with the appropriate text. When tracking versions within the document, update the Draft version number in the footer. Do not update the Template number. The template number indicates on which template the document is based.</w:t>
      </w:r>
    </w:p>
    <w:p w14:paraId="4D352BDE" w14:textId="77777777" w:rsidR="00927DD9" w:rsidRPr="004C4FAD" w:rsidRDefault="00927DD9" w:rsidP="0078339D">
      <w:pPr>
        <w:pStyle w:val="ListParagraph"/>
        <w:spacing w:before="240"/>
        <w:ind w:left="0"/>
        <w:rPr>
          <w:rFonts w:ascii="Cambria" w:eastAsia="Times New Roman" w:hAnsi="Cambria" w:cs="Calibri"/>
          <w:sz w:val="24"/>
          <w:szCs w:val="24"/>
        </w:rPr>
      </w:pPr>
      <w:r>
        <w:rPr>
          <w:rFonts w:ascii="Cambria" w:eastAsia="Times New Roman" w:hAnsi="Cambria" w:cs="Calibri"/>
          <w:sz w:val="24"/>
          <w:szCs w:val="24"/>
        </w:rPr>
        <w:t>5</w:t>
      </w:r>
      <w:r w:rsidRPr="004C4FAD">
        <w:rPr>
          <w:rFonts w:ascii="Cambria" w:eastAsia="Times New Roman" w:hAnsi="Cambria" w:cs="Calibri"/>
          <w:sz w:val="24"/>
          <w:szCs w:val="24"/>
        </w:rPr>
        <w:t>. Save the agreement draft as, "DRAFT &lt;ServiceName&gt; &lt;OLA or SLA&gt;. Save it as the appropriate SharePoint content type: IST Service-based SLA PM, IST Service-based OLA PM, IST Service-based SLA, or IST Service-based OLA. Do not attach dates, initials, or anything else to the name. Multiple people will be making changes to the document. Use SharePoint versioning as well as Word's Track Changes feature to record changes. When editing a document, be sure to use the SharePoint Check Out feature. When you check a document back in, include high level comments describing the changes you made.</w:t>
      </w:r>
    </w:p>
    <w:p w14:paraId="0BE0D1F2" w14:textId="77777777" w:rsidR="00927DD9" w:rsidRPr="004C4FAD" w:rsidRDefault="00927DD9" w:rsidP="0078339D">
      <w:pPr>
        <w:pStyle w:val="ListParagraph"/>
        <w:spacing w:before="240"/>
        <w:ind w:left="0"/>
        <w:rPr>
          <w:rFonts w:ascii="Cambria" w:eastAsia="Times New Roman" w:hAnsi="Cambria" w:cs="Calibri"/>
          <w:sz w:val="24"/>
          <w:szCs w:val="24"/>
        </w:rPr>
      </w:pPr>
      <w:r>
        <w:rPr>
          <w:rFonts w:ascii="Cambria" w:eastAsia="Times New Roman" w:hAnsi="Cambria" w:cs="Calibri"/>
          <w:sz w:val="24"/>
          <w:szCs w:val="24"/>
        </w:rPr>
        <w:t>6</w:t>
      </w:r>
      <w:r w:rsidRPr="004C4FAD">
        <w:rPr>
          <w:rFonts w:ascii="Cambria" w:eastAsia="Times New Roman" w:hAnsi="Cambria" w:cs="Calibri"/>
          <w:sz w:val="24"/>
          <w:szCs w:val="24"/>
        </w:rPr>
        <w:t>. Save the draft either with the project documents if this is part of a project or in the Service Level Management site within the IS&amp;T Service Management SharePoint site. Share draft with Service Level Manager (SLM) for editing/approval.</w:t>
      </w:r>
    </w:p>
    <w:p w14:paraId="4AE2F2C7" w14:textId="77777777" w:rsidR="00927DD9" w:rsidRPr="004C4FAD" w:rsidRDefault="00927DD9" w:rsidP="0078339D">
      <w:pPr>
        <w:pStyle w:val="ListParagraph"/>
        <w:spacing w:before="240"/>
        <w:ind w:left="0"/>
        <w:rPr>
          <w:rFonts w:ascii="Cambria" w:eastAsia="Times New Roman" w:hAnsi="Cambria" w:cs="Calibri"/>
          <w:sz w:val="24"/>
          <w:szCs w:val="24"/>
        </w:rPr>
      </w:pPr>
      <w:r>
        <w:rPr>
          <w:rFonts w:ascii="Cambria" w:eastAsia="Times New Roman" w:hAnsi="Cambria" w:cs="Calibri"/>
          <w:sz w:val="24"/>
          <w:szCs w:val="24"/>
        </w:rPr>
        <w:t>7</w:t>
      </w:r>
      <w:r w:rsidRPr="004C4FAD">
        <w:rPr>
          <w:rFonts w:ascii="Cambria" w:eastAsia="Times New Roman" w:hAnsi="Cambria" w:cs="Calibri"/>
          <w:sz w:val="24"/>
          <w:szCs w:val="24"/>
        </w:rPr>
        <w:t>. After gaining approval from SLM, draft will be forwarded to VP IS&amp;T for approval. Before doing so, use your judgement to remove comments improving readability. You can always review history via SharePoint versioning.</w:t>
      </w:r>
    </w:p>
    <w:p w14:paraId="7F88892A" w14:textId="77777777" w:rsidR="00927DD9" w:rsidRPr="004C4FAD" w:rsidRDefault="00927DD9" w:rsidP="0078339D">
      <w:pPr>
        <w:pStyle w:val="ListParagraph"/>
        <w:spacing w:before="240"/>
        <w:ind w:left="0"/>
        <w:rPr>
          <w:rFonts w:ascii="Cambria" w:eastAsia="Times New Roman" w:hAnsi="Cambria" w:cs="Calibri"/>
          <w:sz w:val="24"/>
          <w:szCs w:val="24"/>
        </w:rPr>
      </w:pPr>
      <w:r>
        <w:rPr>
          <w:rFonts w:ascii="Cambria" w:eastAsia="Times New Roman" w:hAnsi="Cambria" w:cs="Calibri"/>
          <w:sz w:val="24"/>
          <w:szCs w:val="24"/>
        </w:rPr>
        <w:t>8</w:t>
      </w:r>
      <w:r w:rsidRPr="004C4FAD">
        <w:rPr>
          <w:rFonts w:ascii="Cambria" w:eastAsia="Times New Roman" w:hAnsi="Cambria" w:cs="Calibri"/>
          <w:sz w:val="24"/>
          <w:szCs w:val="24"/>
        </w:rPr>
        <w:t xml:space="preserve">. With approval from SLM and VP IS&amp;T, remove all comments and share the draft with Service Stakeholder Group and gain agreement (revise as necessary to gain agreement with Group, IS&amp;T VP and SLM). </w:t>
      </w:r>
    </w:p>
    <w:p w14:paraId="34031E66" w14:textId="77777777" w:rsidR="00927DD9" w:rsidRPr="004C4FAD" w:rsidRDefault="00927DD9" w:rsidP="002B3AD7">
      <w:pPr>
        <w:pStyle w:val="ListParagraph"/>
        <w:spacing w:before="240"/>
        <w:ind w:left="0"/>
        <w:rPr>
          <w:rFonts w:ascii="Cambria" w:eastAsia="Times New Roman" w:hAnsi="Cambria" w:cs="Calibri"/>
          <w:sz w:val="24"/>
          <w:szCs w:val="24"/>
        </w:rPr>
      </w:pPr>
      <w:r>
        <w:rPr>
          <w:rFonts w:ascii="Cambria" w:eastAsia="Times New Roman" w:hAnsi="Cambria" w:cs="Calibri"/>
          <w:sz w:val="24"/>
          <w:szCs w:val="24"/>
        </w:rPr>
        <w:t>9</w:t>
      </w:r>
      <w:r w:rsidRPr="004C4FAD">
        <w:rPr>
          <w:rFonts w:ascii="Cambria" w:eastAsia="Times New Roman" w:hAnsi="Cambria" w:cs="Calibri"/>
          <w:sz w:val="24"/>
          <w:szCs w:val="24"/>
        </w:rPr>
        <w:t xml:space="preserve">. Consulting with SLM, gain and record  formal agreement from Service Owner, Enterprise Client Representative and VP IS&amp;T, and schedule the first Service Review meeting. </w:t>
      </w:r>
    </w:p>
    <w:p w14:paraId="76B1F88E" w14:textId="77777777" w:rsidR="00927DD9" w:rsidRPr="004C4FAD" w:rsidRDefault="00927DD9" w:rsidP="002B3AD7">
      <w:pPr>
        <w:pStyle w:val="ListParagraph"/>
        <w:spacing w:before="240"/>
        <w:ind w:left="0"/>
        <w:rPr>
          <w:rFonts w:ascii="Cambria" w:eastAsia="Times New Roman" w:hAnsi="Cambria" w:cs="Calibri"/>
          <w:sz w:val="24"/>
          <w:szCs w:val="24"/>
        </w:rPr>
      </w:pPr>
      <w:r w:rsidRPr="004C4FAD">
        <w:rPr>
          <w:rFonts w:ascii="Cambria" w:eastAsia="Times New Roman" w:hAnsi="Cambria" w:cs="Calibri"/>
          <w:sz w:val="24"/>
          <w:szCs w:val="24"/>
        </w:rPr>
        <w:t>10. Celebrate.</w:t>
      </w:r>
    </w:p>
  </w:comment>
  <w:comment w:id="2" w:author="Rosenfeld, Hillary L." w:date="2013-02-24T17:36:00Z" w:initials="HLR">
    <w:p w14:paraId="2499670F" w14:textId="77777777" w:rsidR="00927DD9" w:rsidRPr="004C4FAD" w:rsidRDefault="00927DD9" w:rsidP="00A5487B">
      <w:pPr>
        <w:pStyle w:val="CommentText"/>
        <w:rPr>
          <w:rFonts w:ascii="Cambria" w:hAnsi="Cambria" w:cs="Calibri"/>
          <w:sz w:val="24"/>
          <w:szCs w:val="24"/>
          <w:lang w:val="en-US" w:eastAsia="en-US"/>
        </w:rPr>
      </w:pPr>
      <w:r w:rsidRPr="004C4FAD">
        <w:rPr>
          <w:rFonts w:ascii="Cambria" w:hAnsi="Cambria" w:cs="Calibri"/>
          <w:sz w:val="24"/>
          <w:szCs w:val="24"/>
          <w:lang w:val="en-US" w:eastAsia="en-US"/>
        </w:rPr>
        <w:annotationRef/>
      </w:r>
      <w:r w:rsidRPr="004C4FAD">
        <w:rPr>
          <w:rFonts w:ascii="Cambria" w:hAnsi="Cambria" w:cs="Calibri"/>
          <w:sz w:val="24"/>
          <w:szCs w:val="24"/>
          <w:lang w:val="en-US" w:eastAsia="en-US"/>
        </w:rPr>
        <w:t xml:space="preserve"> In this Service SLA, “service” may refer to either an IS&amp;T Client Service or Service Component.</w:t>
      </w:r>
    </w:p>
  </w:comment>
  <w:comment w:id="8" w:author="Rosenfeld, Hillary" w:date="2013-02-24T17:36:00Z" w:initials="HLR">
    <w:p w14:paraId="2C136D83" w14:textId="77777777" w:rsidR="00927DD9" w:rsidRPr="004C4FAD" w:rsidRDefault="00927DD9" w:rsidP="00E9455E">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 xml:space="preserve">These are the people who will be actually using the service to do their work. Be sure to define organizational scope if necessary. Examples include: </w:t>
      </w:r>
    </w:p>
    <w:p w14:paraId="005D03E0" w14:textId="77777777" w:rsidR="00927DD9" w:rsidRPr="004C4FAD" w:rsidRDefault="00927DD9" w:rsidP="00E9455E">
      <w:pPr>
        <w:pStyle w:val="CommentText"/>
        <w:numPr>
          <w:ilvl w:val="0"/>
          <w:numId w:val="22"/>
        </w:numPr>
        <w:rPr>
          <w:rFonts w:ascii="Cambria" w:hAnsi="Cambria" w:cs="Calibri"/>
          <w:sz w:val="24"/>
          <w:szCs w:val="24"/>
          <w:lang w:val="en-US" w:eastAsia="en-US"/>
        </w:rPr>
      </w:pPr>
      <w:r w:rsidRPr="004C4FAD">
        <w:rPr>
          <w:rFonts w:ascii="Cambria" w:hAnsi="Cambria" w:cs="Calibri"/>
          <w:sz w:val="24"/>
          <w:szCs w:val="24"/>
          <w:lang w:val="en-US" w:eastAsia="en-US"/>
        </w:rPr>
        <w:t xml:space="preserve"> The faculty, staff and students of Boston University</w:t>
      </w:r>
    </w:p>
    <w:p w14:paraId="0B6A4E38" w14:textId="77777777" w:rsidR="00927DD9" w:rsidRPr="004C4FAD" w:rsidRDefault="00927DD9" w:rsidP="00E9455E">
      <w:pPr>
        <w:pStyle w:val="CommentText"/>
        <w:numPr>
          <w:ilvl w:val="0"/>
          <w:numId w:val="22"/>
        </w:numPr>
        <w:rPr>
          <w:rFonts w:ascii="Cambria" w:hAnsi="Cambria" w:cs="Calibri"/>
          <w:sz w:val="24"/>
          <w:szCs w:val="24"/>
          <w:lang w:val="en-US" w:eastAsia="en-US"/>
        </w:rPr>
      </w:pPr>
      <w:r w:rsidRPr="004C4FAD">
        <w:rPr>
          <w:rFonts w:ascii="Cambria" w:hAnsi="Cambria" w:cs="Calibri"/>
          <w:sz w:val="24"/>
          <w:szCs w:val="24"/>
          <w:lang w:val="en-US" w:eastAsia="en-US"/>
        </w:rPr>
        <w:t xml:space="preserve"> The alumni of Boston University</w:t>
      </w:r>
    </w:p>
    <w:p w14:paraId="08476369" w14:textId="77777777" w:rsidR="00927DD9" w:rsidRPr="004C4FAD" w:rsidRDefault="00927DD9" w:rsidP="00E9455E">
      <w:pPr>
        <w:pStyle w:val="CommentText"/>
        <w:numPr>
          <w:ilvl w:val="0"/>
          <w:numId w:val="22"/>
        </w:numPr>
        <w:rPr>
          <w:rFonts w:ascii="Cambria" w:hAnsi="Cambria" w:cs="Calibri"/>
          <w:sz w:val="24"/>
          <w:szCs w:val="24"/>
          <w:lang w:val="en-US" w:eastAsia="en-US"/>
        </w:rPr>
      </w:pPr>
      <w:r w:rsidRPr="004C4FAD">
        <w:rPr>
          <w:rFonts w:ascii="Cambria" w:hAnsi="Cambria" w:cs="Calibri"/>
          <w:sz w:val="24"/>
          <w:szCs w:val="24"/>
          <w:lang w:val="en-US" w:eastAsia="en-US"/>
        </w:rPr>
        <w:t xml:space="preserve"> The departmental staff of Boston University, known as the IT partners, who support information technology in their respective organizational areas</w:t>
      </w:r>
    </w:p>
    <w:p w14:paraId="35BD6351" w14:textId="77777777" w:rsidR="00927DD9" w:rsidRPr="004C4FAD" w:rsidRDefault="00927DD9" w:rsidP="00E9455E">
      <w:pPr>
        <w:pStyle w:val="CommentText"/>
        <w:numPr>
          <w:ilvl w:val="0"/>
          <w:numId w:val="22"/>
        </w:numPr>
        <w:rPr>
          <w:rFonts w:ascii="Cambria" w:hAnsi="Cambria" w:cs="Calibri"/>
          <w:sz w:val="24"/>
          <w:szCs w:val="24"/>
          <w:lang w:val="en-US" w:eastAsia="en-US"/>
        </w:rPr>
      </w:pPr>
      <w:r w:rsidRPr="004C4FAD">
        <w:rPr>
          <w:rFonts w:ascii="Cambria" w:hAnsi="Cambria" w:cs="Calibri"/>
          <w:sz w:val="24"/>
          <w:szCs w:val="24"/>
          <w:lang w:val="en-US" w:eastAsia="en-US"/>
        </w:rPr>
        <w:t xml:space="preserve"> The Boston University library staff</w:t>
      </w:r>
    </w:p>
    <w:p w14:paraId="3D97DD24" w14:textId="77777777" w:rsidR="00927DD9" w:rsidRPr="004C4FAD" w:rsidRDefault="00927DD9" w:rsidP="00E9455E">
      <w:pPr>
        <w:pStyle w:val="CommentText"/>
        <w:numPr>
          <w:ilvl w:val="0"/>
          <w:numId w:val="22"/>
        </w:numPr>
        <w:rPr>
          <w:rFonts w:ascii="Cambria" w:hAnsi="Cambria" w:cs="Calibri"/>
          <w:sz w:val="24"/>
          <w:szCs w:val="24"/>
          <w:lang w:val="en-US" w:eastAsia="en-US"/>
        </w:rPr>
      </w:pPr>
      <w:r w:rsidRPr="004C4FAD">
        <w:rPr>
          <w:rFonts w:ascii="Cambria" w:hAnsi="Cambria" w:cs="Calibri"/>
          <w:sz w:val="24"/>
          <w:szCs w:val="24"/>
          <w:lang w:val="en-US" w:eastAsia="en-US"/>
        </w:rPr>
        <w:t xml:space="preserve"> The staff of Boston University responsible for their unit's financial accounts.</w:t>
      </w:r>
    </w:p>
    <w:p w14:paraId="060B824D" w14:textId="77777777" w:rsidR="00927DD9" w:rsidRDefault="00927DD9">
      <w:pPr>
        <w:pStyle w:val="CommentText"/>
      </w:pPr>
    </w:p>
  </w:comment>
  <w:comment w:id="10" w:author="Rosenfeld, Hillary" w:date="2013-04-04T13:28:00Z" w:initials="HLR">
    <w:p w14:paraId="02927DBF" w14:textId="77777777" w:rsidR="00927DD9" w:rsidRPr="007E103C" w:rsidRDefault="00927DD9">
      <w:pPr>
        <w:pStyle w:val="CommentText"/>
        <w:rPr>
          <w:lang w:val="en-US"/>
        </w:rPr>
      </w:pPr>
      <w:r>
        <w:rPr>
          <w:rStyle w:val="CommentReference"/>
        </w:rPr>
        <w:annotationRef/>
      </w:r>
      <w:r w:rsidRPr="00927DD9">
        <w:rPr>
          <w:rFonts w:ascii="Cambria" w:hAnsi="Cambria" w:cs="Calibri"/>
          <w:sz w:val="24"/>
        </w:rPr>
        <w:t>The person within a given unit responsible for representing their unit’s interest in the service to the Service Owner and the Service Stakeholder Group. This person is the Service Owner’s contact for service related discussions within a given unit</w:t>
      </w:r>
      <w:r w:rsidR="007E103C">
        <w:rPr>
          <w:rFonts w:ascii="Cambria" w:hAnsi="Cambria" w:cs="Calibri"/>
          <w:sz w:val="24"/>
          <w:lang w:val="en-US"/>
        </w:rPr>
        <w:t>.</w:t>
      </w:r>
    </w:p>
  </w:comment>
  <w:comment w:id="12" w:author="Rosenfeld, Hillary" w:date="2013-04-04T13:28:00Z" w:initials="HLR">
    <w:p w14:paraId="48EEBD96" w14:textId="77777777" w:rsidR="007E103C" w:rsidRDefault="007E103C">
      <w:pPr>
        <w:pStyle w:val="CommentText"/>
      </w:pPr>
      <w:r>
        <w:rPr>
          <w:rStyle w:val="CommentReference"/>
        </w:rPr>
        <w:annotationRef/>
      </w:r>
      <w:r>
        <w:rPr>
          <w:rFonts w:ascii="Cambria" w:hAnsi="Cambria" w:cs="Calibri"/>
          <w:sz w:val="24"/>
        </w:rPr>
        <w:t xml:space="preserve">The person, typically a chair of the relevant governance committee, who is the actual client signatory of the agreement. They sign on behalf of </w:t>
      </w:r>
      <w:r w:rsidRPr="007E103C">
        <w:rPr>
          <w:rFonts w:ascii="Cambria" w:hAnsi="Cambria" w:cs="Calibri"/>
          <w:i/>
          <w:sz w:val="24"/>
        </w:rPr>
        <w:t>both</w:t>
      </w:r>
      <w:r>
        <w:rPr>
          <w:rFonts w:ascii="Cambria" w:hAnsi="Cambria" w:cs="Calibri"/>
          <w:sz w:val="24"/>
        </w:rPr>
        <w:t xml:space="preserve"> the governance committee as well as the Service Stakeholder Group.</w:t>
      </w:r>
    </w:p>
  </w:comment>
  <w:comment w:id="14" w:author="Rosenfeld, Hillary" w:date="2013-04-04T13:30:00Z" w:initials="HLR">
    <w:p w14:paraId="09EBFBFD" w14:textId="77777777" w:rsidR="00927DD9" w:rsidRPr="002E02F7" w:rsidRDefault="00927DD9">
      <w:pPr>
        <w:pStyle w:val="CommentText"/>
        <w:rPr>
          <w:rFonts w:ascii="Cambria" w:hAnsi="Cambria" w:cs="Calibri"/>
          <w:sz w:val="24"/>
          <w:lang w:val="en-US"/>
        </w:rPr>
      </w:pPr>
      <w:r>
        <w:rPr>
          <w:rStyle w:val="CommentReference"/>
        </w:rPr>
        <w:annotationRef/>
      </w:r>
      <w:r w:rsidR="007E103C">
        <w:rPr>
          <w:rFonts w:ascii="Cambria" w:hAnsi="Cambria" w:cs="Calibri"/>
          <w:sz w:val="24"/>
        </w:rPr>
        <w:t>The organization that facilitates communication between and represents the interest of unit client representatives and a service owner for a given service. There will be a Service Stakeholder Group for any service provided to multiple units. This group will be consulted during requirements gathering, provide input to the SLA, and participate in service level review meetings. If a preexisting group with the relevant members already exists (for instance, a users’ group for a specific service such as Document Imaging &amp; Management) it should be leveraged to fill this function and a separate group need not be convened.</w:t>
      </w:r>
    </w:p>
  </w:comment>
  <w:comment w:id="16" w:author="Rosenfeld, Hillary" w:date="2013-02-24T17:36:00Z" w:initials="HLR">
    <w:p w14:paraId="3D2ED0E2" w14:textId="77777777" w:rsidR="00927DD9" w:rsidRPr="004C4FAD" w:rsidRDefault="00927DD9" w:rsidP="008E5703">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The goal of this section is to describe from where and how clients may use the service. Example text:</w:t>
      </w:r>
    </w:p>
    <w:p w14:paraId="48103BE1" w14:textId="77777777" w:rsidR="00927DD9" w:rsidRPr="004C4FAD" w:rsidRDefault="00927DD9" w:rsidP="008E5703">
      <w:pPr>
        <w:pStyle w:val="CommentText"/>
        <w:numPr>
          <w:ilvl w:val="0"/>
          <w:numId w:val="21"/>
        </w:numPr>
        <w:rPr>
          <w:rFonts w:ascii="Cambria" w:hAnsi="Cambria" w:cs="Calibri"/>
          <w:sz w:val="24"/>
          <w:szCs w:val="24"/>
          <w:lang w:val="en-US" w:eastAsia="en-US"/>
        </w:rPr>
      </w:pPr>
      <w:r w:rsidRPr="004C4FAD">
        <w:rPr>
          <w:rFonts w:ascii="Cambria" w:hAnsi="Cambria" w:cs="Calibri"/>
          <w:sz w:val="24"/>
          <w:szCs w:val="24"/>
          <w:lang w:val="en-US" w:eastAsia="en-US"/>
        </w:rPr>
        <w:t xml:space="preserve"> Clients may be local or global but must be on the BU network.</w:t>
      </w:r>
    </w:p>
    <w:p w14:paraId="31D5EF0C" w14:textId="77777777" w:rsidR="00927DD9" w:rsidRPr="004C4FAD" w:rsidRDefault="00927DD9" w:rsidP="008E5703">
      <w:pPr>
        <w:pStyle w:val="CommentText"/>
        <w:numPr>
          <w:ilvl w:val="0"/>
          <w:numId w:val="21"/>
        </w:numPr>
        <w:rPr>
          <w:rFonts w:ascii="Cambria" w:hAnsi="Cambria" w:cs="Calibri"/>
          <w:sz w:val="24"/>
          <w:szCs w:val="24"/>
          <w:lang w:val="en-US" w:eastAsia="en-US"/>
        </w:rPr>
      </w:pPr>
      <w:r w:rsidRPr="004C4FAD">
        <w:rPr>
          <w:rFonts w:ascii="Cambria" w:hAnsi="Cambria" w:cs="Calibri"/>
          <w:sz w:val="24"/>
          <w:szCs w:val="24"/>
          <w:lang w:val="en-US" w:eastAsia="en-US"/>
        </w:rPr>
        <w:t xml:space="preserve"> Clients must be connected to a computer on the on the Charles River campus network.</w:t>
      </w:r>
    </w:p>
    <w:p w14:paraId="77405DB2" w14:textId="77777777" w:rsidR="00927DD9" w:rsidRPr="004C4FAD" w:rsidRDefault="00927DD9" w:rsidP="008E5703">
      <w:pPr>
        <w:pStyle w:val="CommentText"/>
        <w:numPr>
          <w:ilvl w:val="0"/>
          <w:numId w:val="21"/>
        </w:numPr>
        <w:rPr>
          <w:rFonts w:ascii="Cambria" w:hAnsi="Cambria" w:cs="Calibri"/>
          <w:sz w:val="24"/>
          <w:szCs w:val="24"/>
          <w:lang w:val="en-US" w:eastAsia="en-US"/>
        </w:rPr>
      </w:pPr>
      <w:r w:rsidRPr="004C4FAD">
        <w:rPr>
          <w:rFonts w:ascii="Cambria" w:hAnsi="Cambria" w:cs="Calibri"/>
          <w:sz w:val="24"/>
          <w:szCs w:val="24"/>
          <w:lang w:val="en-US" w:eastAsia="en-US"/>
        </w:rPr>
        <w:t>Clients must be on the BUMC wireless network.</w:t>
      </w:r>
    </w:p>
    <w:p w14:paraId="7B577AA9" w14:textId="77777777" w:rsidR="00927DD9" w:rsidRPr="004C4FAD" w:rsidRDefault="00927DD9" w:rsidP="008E5703">
      <w:pPr>
        <w:pStyle w:val="CommentText"/>
        <w:numPr>
          <w:ilvl w:val="0"/>
          <w:numId w:val="21"/>
        </w:numPr>
        <w:rPr>
          <w:rFonts w:ascii="Cambria" w:hAnsi="Cambria" w:cs="Calibri"/>
          <w:sz w:val="24"/>
          <w:szCs w:val="24"/>
          <w:lang w:val="en-US" w:eastAsia="en-US"/>
        </w:rPr>
      </w:pPr>
      <w:r w:rsidRPr="004C4FAD">
        <w:rPr>
          <w:rFonts w:ascii="Cambria" w:hAnsi="Cambria" w:cs="Calibri"/>
          <w:sz w:val="24"/>
          <w:szCs w:val="24"/>
          <w:lang w:val="en-US" w:eastAsia="en-US"/>
        </w:rPr>
        <w:t>Clients may be anywhere with Internet connectivity.</w:t>
      </w:r>
    </w:p>
    <w:p w14:paraId="66098F1E" w14:textId="77777777" w:rsidR="00927DD9" w:rsidRDefault="00927DD9">
      <w:pPr>
        <w:pStyle w:val="CommentText"/>
      </w:pPr>
    </w:p>
  </w:comment>
  <w:comment w:id="19" w:author="Rosenfeld, Hillary L." w:date="2013-02-24T17:36:00Z" w:initials="HLR">
    <w:p w14:paraId="17C45721"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If this is an OLA, the service provider will change and should be the group within IS&amp;T that is providing the service.</w:t>
      </w:r>
    </w:p>
  </w:comment>
  <w:comment w:id="24" w:author="Rosenfeld, Hillary L." w:date="2013-02-24T17:36:00Z" w:initials="HLR">
    <w:p w14:paraId="624F4FAC" w14:textId="77777777" w:rsidR="00927DD9" w:rsidRPr="004C4FAD" w:rsidRDefault="00927DD9" w:rsidP="002F3736">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For SLAs, this -may be taken from the Overview section of the Service Catalog page. For OLAs, describe the service being delivered. Should be functional, business language, that the client can understand – not too technical.</w:t>
      </w:r>
    </w:p>
  </w:comment>
  <w:comment w:id="25" w:author="Rosenfeld, Hillary" w:date="2013-02-24T17:36:00Z" w:initials="HLR">
    <w:p w14:paraId="17B06CA7"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Incl</w:t>
      </w:r>
      <w:r>
        <w:rPr>
          <w:rFonts w:ascii="Cambria" w:hAnsi="Cambria" w:cs="Calibri"/>
          <w:sz w:val="24"/>
          <w:szCs w:val="24"/>
          <w:lang w:val="en-US" w:eastAsia="en-US"/>
        </w:rPr>
        <w:t>ude full URL in the text please as well as linking this text.</w:t>
      </w:r>
    </w:p>
  </w:comment>
  <w:comment w:id="26" w:author="Rosenfeld, Hillary L." w:date="2013-02-24T17:36:00Z" w:initials="HLR">
    <w:p w14:paraId="6644FD1C"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Insert hyperlink to the specific TechWeb Service Description page.</w:t>
      </w:r>
    </w:p>
  </w:comment>
  <w:comment w:id="29" w:author="Rosenfeld, Hillary L." w:date="2013-02-24T17:36:00Z" w:initials="HLR">
    <w:p w14:paraId="7FAF0F15" w14:textId="77777777" w:rsidR="00927DD9" w:rsidRPr="004C4FAD" w:rsidRDefault="00927DD9" w:rsidP="00C61125">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Include key business functions and features. May also be taken from the Key Features section of the Service page on TechWeb for SLAs; these should be features that are of interest to the client – not applications or supporting services. Technical details such as versions of application software, or architectural diagrams are stored on SharePoint and used to build this agreement, however, technical details do not belong in the agreement.</w:t>
      </w:r>
    </w:p>
  </w:comment>
  <w:comment w:id="32" w:author="Rosenfeld, Hillary L." w:date="2013-02-24T17:36:00Z" w:initials="HLR">
    <w:p w14:paraId="79E298C1"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Include functionality or aspects that are tangential to the service that the client rep. and client might assume are covered which are not.</w:t>
      </w:r>
    </w:p>
  </w:comment>
  <w:comment w:id="38" w:author="Rosenfeld, Hillary L." w:date="2013-02-24T17:36:00Z" w:initials="HLR">
    <w:p w14:paraId="050B1555"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 xml:space="preserve">Please ensure approval from the IST Configuration Manager. He along with the Service Owner, need to ensure and agree this service and the services on which it is dependent are correctly defined in the ServiceNow CMDB. Please ensure his approval that the ServiceNow CMDB is populated correctly by him creating a comment here indicating the CMDB work is complete and accurate. Availability reports for this service will be defined by the SN CMDB entry related and SLM is responsible for related report generation. </w:t>
      </w:r>
    </w:p>
  </w:comment>
  <w:comment w:id="41" w:author="Rosenfeld, Hillary" w:date="2013-02-24T17:36:00Z" w:initials="HLR">
    <w:p w14:paraId="153E230A"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If there is no actual way of accurately measuring Availability, start with 99.9% and use that as a baseline.</w:t>
      </w:r>
    </w:p>
    <w:p w14:paraId="0BD30337" w14:textId="77777777" w:rsidR="00927DD9" w:rsidRPr="004C4FAD" w:rsidRDefault="00927DD9">
      <w:pPr>
        <w:pStyle w:val="CommentText"/>
        <w:rPr>
          <w:rFonts w:ascii="Cambria" w:hAnsi="Cambria" w:cs="Calibri"/>
          <w:sz w:val="24"/>
          <w:szCs w:val="24"/>
          <w:lang w:val="en-US" w:eastAsia="en-US"/>
        </w:rPr>
      </w:pPr>
    </w:p>
    <w:p w14:paraId="392EFA85" w14:textId="77777777" w:rsidR="00927DD9" w:rsidRPr="004C4FAD" w:rsidRDefault="00927DD9">
      <w:pPr>
        <w:pStyle w:val="CommentText"/>
        <w:rPr>
          <w:rFonts w:ascii="Cambria" w:hAnsi="Cambria" w:cs="Calibri"/>
          <w:sz w:val="24"/>
          <w:szCs w:val="24"/>
          <w:lang w:val="en-US" w:eastAsia="en-US"/>
        </w:rPr>
      </w:pPr>
      <w:r w:rsidRPr="004C4FAD">
        <w:rPr>
          <w:rFonts w:ascii="Cambria" w:hAnsi="Cambria" w:cs="Calibri"/>
          <w:sz w:val="24"/>
          <w:szCs w:val="24"/>
          <w:lang w:val="en-US" w:eastAsia="en-US"/>
        </w:rPr>
        <w:t>For reference, 99.9% availability for a service with Service Availability Hours of 24x7 represents 8.76 hours/year of unplanned downtime.</w:t>
      </w:r>
    </w:p>
  </w:comment>
  <w:comment w:id="43" w:author="Rosenfeld, Hillary L." w:date="2013-02-24T17:36:00Z" w:initials="HLR">
    <w:p w14:paraId="5A4D9A3B"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Service Owner is responsible for defining and for report generation.</w:t>
      </w:r>
    </w:p>
  </w:comment>
  <w:comment w:id="44" w:author="Rosenfeld, Hillary L." w:date="2013-02-24T17:36:00Z" w:initials="HLR">
    <w:p w14:paraId="6E22A212"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Ideally, each metric listed here will be of interest to the client as well as measurable and reportable in a client friendly fashion.</w:t>
      </w:r>
    </w:p>
    <w:p w14:paraId="41B0882C" w14:textId="77777777" w:rsidR="00927DD9" w:rsidRPr="004C4FAD" w:rsidRDefault="00927DD9">
      <w:pPr>
        <w:pStyle w:val="CommentText"/>
        <w:rPr>
          <w:rFonts w:ascii="Cambria" w:hAnsi="Cambria" w:cs="Calibri"/>
          <w:sz w:val="24"/>
          <w:szCs w:val="24"/>
          <w:lang w:val="en-US" w:eastAsia="en-US"/>
        </w:rPr>
      </w:pPr>
    </w:p>
    <w:p w14:paraId="2C64CEBC" w14:textId="77777777" w:rsidR="00927DD9" w:rsidRPr="004C4FAD" w:rsidRDefault="00927DD9">
      <w:pPr>
        <w:pStyle w:val="CommentText"/>
        <w:rPr>
          <w:rFonts w:ascii="Cambria" w:hAnsi="Cambria" w:cs="Calibri"/>
          <w:sz w:val="24"/>
          <w:szCs w:val="24"/>
          <w:lang w:val="en-US" w:eastAsia="en-US"/>
        </w:rPr>
      </w:pPr>
      <w:r w:rsidRPr="004C4FAD">
        <w:rPr>
          <w:rFonts w:ascii="Cambria" w:hAnsi="Cambria" w:cs="Calibri"/>
          <w:sz w:val="24"/>
          <w:szCs w:val="24"/>
          <w:lang w:val="en-US" w:eastAsia="en-US"/>
        </w:rPr>
        <w:t>Understanding that we are in the process of developing our service management maturity, if ideal is not achievable today, then:</w:t>
      </w:r>
    </w:p>
    <w:p w14:paraId="325BD877" w14:textId="77777777" w:rsidR="00927DD9" w:rsidRPr="004C4FAD" w:rsidRDefault="00927DD9" w:rsidP="006F3BC2">
      <w:pPr>
        <w:pStyle w:val="CommentText"/>
        <w:numPr>
          <w:ilvl w:val="0"/>
          <w:numId w:val="23"/>
        </w:numPr>
        <w:rPr>
          <w:rFonts w:ascii="Cambria" w:hAnsi="Cambria" w:cs="Calibri"/>
          <w:sz w:val="24"/>
          <w:szCs w:val="24"/>
          <w:lang w:val="en-US" w:eastAsia="en-US"/>
        </w:rPr>
      </w:pPr>
      <w:r w:rsidRPr="004C4FAD">
        <w:rPr>
          <w:rFonts w:ascii="Cambria" w:hAnsi="Cambria" w:cs="Calibri"/>
          <w:sz w:val="24"/>
          <w:szCs w:val="24"/>
          <w:lang w:val="en-US" w:eastAsia="en-US"/>
        </w:rPr>
        <w:t xml:space="preserve">Only metrics that are of interest to the client should be listed. </w:t>
      </w:r>
    </w:p>
    <w:p w14:paraId="088C22BA" w14:textId="77777777" w:rsidR="00927DD9" w:rsidRPr="004C4FAD" w:rsidRDefault="00927DD9" w:rsidP="006F3BC2">
      <w:pPr>
        <w:pStyle w:val="CommentText"/>
        <w:numPr>
          <w:ilvl w:val="0"/>
          <w:numId w:val="23"/>
        </w:numPr>
        <w:rPr>
          <w:rFonts w:ascii="Cambria" w:hAnsi="Cambria" w:cs="Calibri"/>
          <w:sz w:val="24"/>
          <w:szCs w:val="24"/>
          <w:lang w:val="en-US" w:eastAsia="en-US"/>
        </w:rPr>
      </w:pPr>
      <w:r w:rsidRPr="004C4FAD">
        <w:rPr>
          <w:rFonts w:ascii="Cambria" w:hAnsi="Cambria" w:cs="Calibri"/>
          <w:sz w:val="24"/>
          <w:szCs w:val="24"/>
          <w:lang w:val="en-US" w:eastAsia="en-US"/>
        </w:rPr>
        <w:t>If the metric is not measurable at this time, note that in the appropriate column, and estimate the performance threshold (consider gaining client input on this threshold). This threshold will be used to assist clients in understanding when they might have an incident and should contact the Help Desk. Also, in comments here, include what it would take (both staff time and financial and any other costs) to make the metric measureable and reportable.</w:t>
      </w:r>
    </w:p>
    <w:p w14:paraId="031CF6B7" w14:textId="77777777" w:rsidR="00927DD9" w:rsidRPr="004C4FAD" w:rsidRDefault="00927DD9" w:rsidP="006F3BC2">
      <w:pPr>
        <w:pStyle w:val="CommentText"/>
        <w:numPr>
          <w:ilvl w:val="0"/>
          <w:numId w:val="23"/>
        </w:numPr>
        <w:rPr>
          <w:rFonts w:ascii="Cambria" w:hAnsi="Cambria" w:cs="Calibri"/>
          <w:sz w:val="24"/>
          <w:szCs w:val="24"/>
          <w:lang w:val="en-US" w:eastAsia="en-US"/>
        </w:rPr>
      </w:pPr>
      <w:r w:rsidRPr="004C4FAD">
        <w:rPr>
          <w:rFonts w:ascii="Cambria" w:hAnsi="Cambria" w:cs="Calibri"/>
          <w:sz w:val="24"/>
          <w:szCs w:val="24"/>
          <w:lang w:val="en-US" w:eastAsia="en-US"/>
        </w:rPr>
        <w:t>Include estimates here that will inform client expectations regarding service performance and serve as a guide for informing clients when there may be an incident and they should call the IS&amp;T Help Desk. Example of a not measurable metric that might be helpful:</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7"/>
        <w:gridCol w:w="1906"/>
        <w:gridCol w:w="3716"/>
        <w:gridCol w:w="3207"/>
      </w:tblGrid>
      <w:tr w:rsidR="00927DD9" w:rsidRPr="00637921" w14:paraId="31B0FF02" w14:textId="77777777" w:rsidTr="00637921">
        <w:trPr>
          <w:trHeight w:val="944"/>
        </w:trPr>
        <w:tc>
          <w:tcPr>
            <w:tcW w:w="1467" w:type="dxa"/>
            <w:shd w:val="clear" w:color="auto" w:fill="auto"/>
          </w:tcPr>
          <w:p w14:paraId="0931865A" w14:textId="77777777" w:rsidR="00927DD9" w:rsidRPr="00637921" w:rsidRDefault="00927DD9" w:rsidP="00637921">
            <w:pPr>
              <w:pStyle w:val="CommentText"/>
            </w:pPr>
            <w:r w:rsidRPr="00637921">
              <w:t>Response time for “Process New”</w:t>
            </w:r>
          </w:p>
        </w:tc>
        <w:tc>
          <w:tcPr>
            <w:tcW w:w="1906" w:type="dxa"/>
            <w:shd w:val="clear" w:color="auto" w:fill="auto"/>
          </w:tcPr>
          <w:p w14:paraId="4BFBE331" w14:textId="77777777" w:rsidR="00927DD9" w:rsidRPr="00637921" w:rsidRDefault="00927DD9" w:rsidP="00637921">
            <w:pPr>
              <w:pStyle w:val="CommentText"/>
            </w:pPr>
            <w:r w:rsidRPr="00637921">
              <w:t>The system will complete 95% of all user requests for a Process New audit within 15 seconds.</w:t>
            </w:r>
          </w:p>
        </w:tc>
        <w:tc>
          <w:tcPr>
            <w:tcW w:w="3716" w:type="dxa"/>
            <w:shd w:val="clear" w:color="auto" w:fill="auto"/>
          </w:tcPr>
          <w:p w14:paraId="1947BDFD" w14:textId="77777777" w:rsidR="00927DD9" w:rsidRPr="00637921" w:rsidRDefault="00927DD9" w:rsidP="00637921">
            <w:pPr>
              <w:pStyle w:val="CommentText"/>
            </w:pPr>
            <w:r w:rsidRPr="00637921">
              <w:t>Response time for a performance audit measure begins by user articulation of a "Process New” request from The Link, and ends when the audit is returned to the user interface.</w:t>
            </w:r>
          </w:p>
          <w:p w14:paraId="70504C61" w14:textId="77777777" w:rsidR="00927DD9" w:rsidRPr="00637921" w:rsidRDefault="00927DD9" w:rsidP="00637921">
            <w:pPr>
              <w:pStyle w:val="CommentText"/>
            </w:pPr>
          </w:p>
        </w:tc>
        <w:tc>
          <w:tcPr>
            <w:tcW w:w="3207" w:type="dxa"/>
          </w:tcPr>
          <w:p w14:paraId="538F0B4A" w14:textId="77777777" w:rsidR="00927DD9" w:rsidRPr="00637921" w:rsidRDefault="00927DD9" w:rsidP="00637921">
            <w:pPr>
              <w:pStyle w:val="CommentText"/>
            </w:pPr>
            <w:r w:rsidRPr="00637921">
              <w:t>Not Measurable</w:t>
            </w:r>
          </w:p>
        </w:tc>
      </w:tr>
    </w:tbl>
    <w:p w14:paraId="6E33C37E" w14:textId="77777777" w:rsidR="00927DD9" w:rsidRPr="006E568B" w:rsidRDefault="00927DD9" w:rsidP="00637921">
      <w:pPr>
        <w:pStyle w:val="CommentText"/>
      </w:pPr>
    </w:p>
  </w:comment>
  <w:comment w:id="48" w:author="Rosenfeld, Hillary L." w:date="2013-02-24T17:36:00Z" w:initials="HLR">
    <w:p w14:paraId="52DFBBD2"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Description of the intended capacity of the service, as is appropriate to this service. This will need to be something measureable and reportable on a regular basis. Reports may detail actual usage vs capacity. It may be that there are several capacity metrics per Service. Examples: concurrent users, pages per hour, disk space.</w:t>
      </w:r>
    </w:p>
  </w:comment>
  <w:comment w:id="49" w:author="Rosenfeld, Hillary L." w:date="2013-02-24T17:36:00Z" w:initials="HLR">
    <w:p w14:paraId="6C355BA6"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Service Owner is responsible for defining and for report generation.</w:t>
      </w:r>
    </w:p>
  </w:comment>
  <w:comment w:id="53" w:author="Rosenfeld, Hillary L." w:date="2013-02-24T17:36:00Z" w:initials="HLR">
    <w:p w14:paraId="5609F2E1"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 xml:space="preserve">Brief description of backup plan, how long backups are kept for and how long the client can expect a restore to take. If the retention and recovery time changes when backups are moved from on site to off site, please detail those service level changes here. Example: This service is backed up daily. Backup images are retained for 30 days. Restore requests typically take 3 business days to complete. </w:t>
      </w:r>
    </w:p>
  </w:comment>
  <w:comment w:id="57" w:author="Rosenfeld, Hillary" w:date="2013-02-24T17:36:00Z" w:initials="HLR">
    <w:p w14:paraId="56B77A14" w14:textId="77777777" w:rsidR="00927DD9" w:rsidRPr="00D97CBA" w:rsidRDefault="00927DD9">
      <w:pPr>
        <w:pStyle w:val="CommentText"/>
        <w:rPr>
          <w:lang w:val="en-US"/>
        </w:rPr>
      </w:pPr>
      <w:r>
        <w:rPr>
          <w:rStyle w:val="CommentReference"/>
        </w:rPr>
        <w:annotationRef/>
      </w:r>
      <w:r>
        <w:rPr>
          <w:lang w:val="en-US"/>
        </w:rPr>
        <w:t>When there is no service continuity being tested, remove this sentence and replace it with, “Service Continuity for this Service is not tested.”</w:t>
      </w:r>
    </w:p>
  </w:comment>
  <w:comment w:id="59" w:author="Rosenfeld, Hillary L." w:date="2013-02-24T17:36:00Z" w:initials="HLR">
    <w:p w14:paraId="57D33106"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This section is appropriate for SLA development. If you are creating an OLA, the appropriate support procedures and expectations need to be set in this section and the boiler plate text might need to be removed (yes, please edit outside of the pointy brackets here if this is an OLA). Use the SLA information as an appropriate content guideline. However, if this is an OLA, the Service Desk should probably not be in the middle of the support structure. Define escalation paths and process.</w:t>
      </w:r>
    </w:p>
  </w:comment>
  <w:comment w:id="79" w:author="Rosenfeld, Hillary L." w:date="2013-02-26T11:14:00Z" w:initials="HLR">
    <w:p w14:paraId="5C0C9243"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When complete, please ensure to indicate Change Management’s approval of content by having the Change Manager add a comment</w:t>
      </w:r>
      <w:r>
        <w:rPr>
          <w:rFonts w:ascii="Cambria" w:hAnsi="Cambria" w:cs="Calibri"/>
          <w:sz w:val="24"/>
          <w:szCs w:val="24"/>
          <w:lang w:val="en-US" w:eastAsia="en-US"/>
        </w:rPr>
        <w:t xml:space="preserve"> (Not in the text, just here in a comment for our internal purposes)</w:t>
      </w:r>
      <w:r w:rsidRPr="004C4FAD">
        <w:rPr>
          <w:rFonts w:ascii="Cambria" w:hAnsi="Cambria" w:cs="Calibri"/>
          <w:sz w:val="24"/>
          <w:szCs w:val="24"/>
          <w:lang w:val="en-US" w:eastAsia="en-US"/>
        </w:rPr>
        <w:t xml:space="preserve"> stating his approval of the content.</w:t>
      </w:r>
      <w:r>
        <w:rPr>
          <w:rFonts w:ascii="Cambria" w:hAnsi="Cambria" w:cs="Calibri"/>
          <w:sz w:val="24"/>
          <w:szCs w:val="24"/>
          <w:lang w:val="en-US" w:eastAsia="en-US"/>
        </w:rPr>
        <w:t xml:space="preserve"> His comment will be removed with all other comments prior to sharing with the client reps.</w:t>
      </w:r>
    </w:p>
  </w:comment>
  <w:comment w:id="80" w:author="Tracy Schroeder" w:date="2013-02-24T17:36:00Z" w:initials="TS">
    <w:p w14:paraId="6954016F" w14:textId="77777777" w:rsidR="00927DD9" w:rsidRPr="00652554" w:rsidRDefault="00927DD9">
      <w:pPr>
        <w:pStyle w:val="CommentText"/>
        <w:rPr>
          <w:lang w:val="en-US"/>
        </w:rPr>
      </w:pPr>
      <w:r>
        <w:rPr>
          <w:rStyle w:val="CommentReference"/>
        </w:rPr>
        <w:annotationRef/>
      </w:r>
      <w:r>
        <w:rPr>
          <w:lang w:val="en-US"/>
        </w:rPr>
        <w:t>Do we really want that in a client facing document?  That seems an internal requirement but not something that should require that type of demonstration.</w:t>
      </w:r>
    </w:p>
  </w:comment>
  <w:comment w:id="82" w:author="Hillary Rosenfeld" w:date="2013-02-24T17:36:00Z" w:initials="HLR">
    <w:p w14:paraId="56C7EB25"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 xml:space="preserve">When a service provides a business application that has a business owner apart from IST service area governance committees, the Service Owner is responsible for consulting with the client representative/business owner to find out what their business critical times are and then work with the Change Manager to ensure the dates requested are incorporated into the IS&amp;T Change Calendar. Governance committees will not be involved in the change management process. </w:t>
      </w:r>
    </w:p>
    <w:p w14:paraId="4E94D2E4" w14:textId="77777777" w:rsidR="00927DD9" w:rsidRPr="004C4FAD" w:rsidRDefault="00927DD9">
      <w:pPr>
        <w:pStyle w:val="CommentText"/>
        <w:rPr>
          <w:rFonts w:ascii="Cambria" w:hAnsi="Cambria" w:cs="Calibri"/>
          <w:sz w:val="24"/>
          <w:szCs w:val="24"/>
          <w:lang w:val="en-US" w:eastAsia="en-US"/>
        </w:rPr>
      </w:pPr>
    </w:p>
    <w:p w14:paraId="3E6B569C" w14:textId="77777777" w:rsidR="00927DD9" w:rsidRPr="004C4FAD" w:rsidRDefault="00927DD9">
      <w:pPr>
        <w:pStyle w:val="CommentText"/>
        <w:rPr>
          <w:rFonts w:ascii="Cambria" w:hAnsi="Cambria" w:cs="Calibri"/>
          <w:sz w:val="24"/>
          <w:szCs w:val="24"/>
          <w:lang w:val="en-US" w:eastAsia="en-US"/>
        </w:rPr>
      </w:pPr>
      <w:r w:rsidRPr="004C4FAD">
        <w:rPr>
          <w:rFonts w:ascii="Cambria" w:hAnsi="Cambria" w:cs="Calibri"/>
          <w:sz w:val="24"/>
          <w:szCs w:val="24"/>
          <w:lang w:val="en-US" w:eastAsia="en-US"/>
        </w:rPr>
        <w:t>Do not include any dates here that are already listed as Enterprise Change Restriction Dates. See link above.</w:t>
      </w:r>
    </w:p>
  </w:comment>
  <w:comment w:id="87" w:author="Rosenfeld, Hillary L." w:date="2013-02-24T17:36:00Z" w:initials="HLR">
    <w:p w14:paraId="36E67A16"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This section is not “completely template”. Please edit as appropriate to the particular service at hand and then review with IS&amp;T Security. These items are examples that IS&amp;T Security has provided that probably apply to most services and serve as a good starting place. Please ensure IST Security group’s approval of this section by having them create a comment stating their approval of content.</w:t>
      </w:r>
    </w:p>
  </w:comment>
  <w:comment w:id="88" w:author="Tracy Schroeder" w:date="2013-02-24T17:36:00Z" w:initials="TS">
    <w:p w14:paraId="42E6688C" w14:textId="77777777" w:rsidR="00927DD9" w:rsidRPr="00652554" w:rsidRDefault="00927DD9">
      <w:pPr>
        <w:pStyle w:val="CommentText"/>
        <w:rPr>
          <w:lang w:val="en-US"/>
        </w:rPr>
      </w:pPr>
      <w:r>
        <w:rPr>
          <w:rStyle w:val="CommentReference"/>
        </w:rPr>
        <w:annotationRef/>
      </w:r>
      <w:r>
        <w:rPr>
          <w:lang w:val="en-US"/>
        </w:rPr>
        <w:t>Again, is this approval intended to be client-facing?</w:t>
      </w:r>
    </w:p>
  </w:comment>
  <w:comment w:id="94" w:author="Rosenfeld, Hillary L." w:date="2013-02-26T11:28:00Z" w:initials="HLR">
    <w:p w14:paraId="1C459270"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All responsibilities listed here in the template are not necessarily required or appropriate. Service Owner or Project Manager should read and use judgment to keep those that apply, add those missing and remove those that are not relevant to the service being agreed. It’s important to document expectations and responsibilities for all roles, IS&amp;T's as well as the client and client representative</w:t>
      </w:r>
      <w:r>
        <w:rPr>
          <w:rFonts w:ascii="Cambria" w:hAnsi="Cambria" w:cs="Calibri"/>
          <w:sz w:val="24"/>
          <w:szCs w:val="24"/>
          <w:lang w:val="en-US" w:eastAsia="en-US"/>
        </w:rPr>
        <w:t>s</w:t>
      </w:r>
      <w:r w:rsidRPr="004C4FAD">
        <w:rPr>
          <w:rFonts w:ascii="Cambria" w:hAnsi="Cambria" w:cs="Calibri"/>
          <w:sz w:val="24"/>
          <w:szCs w:val="24"/>
          <w:lang w:val="en-US" w:eastAsia="en-US"/>
        </w:rPr>
        <w:t xml:space="preserve">. </w:t>
      </w:r>
    </w:p>
  </w:comment>
  <w:comment w:id="100" w:author="Rosenfeld, Hillary" w:date="2013-02-24T17:36:00Z" w:initials="HLR">
    <w:p w14:paraId="340F826B" w14:textId="77777777" w:rsidR="00927DD9" w:rsidRPr="0085622F" w:rsidRDefault="00927DD9">
      <w:pPr>
        <w:pStyle w:val="CommentText"/>
        <w:rPr>
          <w:lang w:val="en-US"/>
        </w:rPr>
      </w:pPr>
      <w:r>
        <w:rPr>
          <w:rStyle w:val="CommentReference"/>
        </w:rPr>
        <w:annotationRef/>
      </w:r>
      <w:r>
        <w:rPr>
          <w:lang w:val="en-US"/>
        </w:rPr>
        <w:t>Service Stakeholder Group to select appropriate level of security.</w:t>
      </w:r>
    </w:p>
  </w:comment>
  <w:comment w:id="101" w:author="Rosenfeld, Hillary L." w:date="2013-02-24T17:36:00Z" w:initials="HLR">
    <w:p w14:paraId="520B1165" w14:textId="77777777" w:rsidR="00927DD9" w:rsidRPr="004C4FAD" w:rsidRDefault="00927DD9" w:rsidP="00AD05B1">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Please prepopulate with what you believe the client representative will select. They can then simply confirm and sign.</w:t>
      </w:r>
    </w:p>
  </w:comment>
  <w:comment w:id="110" w:author="Rosenfeld, Hillary L." w:date="2013-02-24T17:36:00Z" w:initials="HLR">
    <w:p w14:paraId="0DA73752" w14:textId="77777777" w:rsidR="00927DD9" w:rsidRPr="004C4FAD" w:rsidRDefault="00927DD9" w:rsidP="001A2121">
      <w:pPr>
        <w:rPr>
          <w:rFonts w:ascii="Cambria" w:hAnsi="Cambria" w:cs="Calibri"/>
          <w:sz w:val="24"/>
        </w:rPr>
      </w:pPr>
      <w:r>
        <w:rPr>
          <w:rStyle w:val="CommentReference"/>
        </w:rPr>
        <w:annotationRef/>
      </w:r>
      <w:r w:rsidRPr="004C4FAD">
        <w:rPr>
          <w:rFonts w:ascii="Cambria" w:hAnsi="Cambria" w:cs="Calibri"/>
          <w:sz w:val="24"/>
        </w:rPr>
        <w:t xml:space="preserve">All related costs to the client representative and to the client for this service provisioning. If none at this time, </w:t>
      </w:r>
      <w:r>
        <w:rPr>
          <w:rFonts w:ascii="Cambria" w:hAnsi="Cambria" w:cs="Calibri"/>
          <w:sz w:val="24"/>
        </w:rPr>
        <w:t>then insert, “None at this time</w:t>
      </w:r>
      <w:r w:rsidRPr="004C4FAD">
        <w:rPr>
          <w:rFonts w:ascii="Cambria" w:hAnsi="Cambria" w:cs="Calibri"/>
          <w:sz w:val="24"/>
        </w:rPr>
        <w:t>.”</w:t>
      </w:r>
    </w:p>
    <w:p w14:paraId="63020048" w14:textId="77777777" w:rsidR="00927DD9" w:rsidRPr="004C4FAD" w:rsidRDefault="00927DD9" w:rsidP="00E07708">
      <w:pPr>
        <w:pStyle w:val="CommentText"/>
        <w:rPr>
          <w:rFonts w:ascii="Cambria" w:hAnsi="Cambria" w:cs="Calibri"/>
          <w:sz w:val="24"/>
          <w:szCs w:val="24"/>
          <w:lang w:val="en-US" w:eastAsia="en-US"/>
        </w:rPr>
      </w:pPr>
      <w:r w:rsidRPr="004C4FAD">
        <w:rPr>
          <w:rFonts w:ascii="Cambria" w:hAnsi="Cambria" w:cs="Calibri"/>
          <w:sz w:val="24"/>
          <w:szCs w:val="24"/>
          <w:lang w:val="en-US" w:eastAsia="en-US"/>
        </w:rPr>
        <w:t>Details of any charging formulas used, charging periods, or reference out to charging policy documents, together with invoicing  procedures and payment conditions etc. must be included.</w:t>
      </w:r>
    </w:p>
  </w:comment>
  <w:comment w:id="115" w:author="Rosenfeld, Hillary L." w:date="2013-02-24T17:36:00Z" w:initials="HLR">
    <w:p w14:paraId="5ED1AC89"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 xml:space="preserve">Service Owner should review this section and edit based on what is achievable. </w:t>
      </w:r>
    </w:p>
  </w:comment>
  <w:comment w:id="116" w:author="Rosenfeld, Hillary L." w:date="2013-02-24T17:36:00Z" w:initials="HLR">
    <w:p w14:paraId="2CD4F091"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SLM to produce.</w:t>
      </w:r>
    </w:p>
  </w:comment>
  <w:comment w:id="117" w:author="Rosenfeld, Hillary L." w:date="2013-02-24T17:36:00Z" w:initials="HLR">
    <w:p w14:paraId="001DBAA1"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Service Owner to produce.</w:t>
      </w:r>
    </w:p>
  </w:comment>
  <w:comment w:id="118" w:author="Rosenfeld, Hillary L." w:date="2013-02-24T17:36:00Z" w:initials="HLR">
    <w:p w14:paraId="0F8D5EB3"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DR Manager to produce.</w:t>
      </w:r>
    </w:p>
  </w:comment>
  <w:comment w:id="120" w:author="Rosenfeld, Hillary" w:date="2013-02-24T17:36:00Z" w:initials="HLR">
    <w:p w14:paraId="3D76B2F3"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This section should be used to document any changes that occur after the agreement is executed and before it is renewed. Changes made during agreement development and negotiations will be documented in SP version control.</w:t>
      </w:r>
    </w:p>
  </w:comment>
  <w:comment w:id="125" w:author="Rosenfeld, Hillary" w:date="2013-02-24T17:36:00Z" w:initials="HLR">
    <w:p w14:paraId="0DBBE5C9"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Insert copy of email stating agreement, including header after the line, “Copy of email confirming agreement” for each signatory.</w:t>
      </w:r>
    </w:p>
  </w:comment>
  <w:comment w:id="126" w:author="Rosenfeld, Hillary" w:date="2013-02-24T17:36:00Z" w:initials="HLR">
    <w:p w14:paraId="7C6AFCF9" w14:textId="77777777" w:rsidR="00927DD9" w:rsidRPr="002819F3" w:rsidRDefault="00927DD9" w:rsidP="001C3BFB">
      <w:pPr>
        <w:pStyle w:val="ListParagraph"/>
        <w:rPr>
          <w:rFonts w:ascii="Cambria" w:hAnsi="Cambria" w:cs="Calibri"/>
          <w:sz w:val="24"/>
        </w:rPr>
      </w:pPr>
      <w:r>
        <w:rPr>
          <w:rStyle w:val="CommentReference"/>
        </w:rPr>
        <w:annotationRef/>
      </w:r>
      <w:r w:rsidRPr="002819F3">
        <w:rPr>
          <w:rFonts w:ascii="Cambria" w:hAnsi="Cambria" w:cs="Calibri"/>
          <w:sz w:val="24"/>
        </w:rPr>
        <w:t>Template for procuring agreement in email</w:t>
      </w:r>
    </w:p>
    <w:p w14:paraId="2F77DC10" w14:textId="77777777" w:rsidR="00927DD9" w:rsidRPr="00857589" w:rsidRDefault="00927DD9" w:rsidP="001C3BFB">
      <w:pPr>
        <w:ind w:left="1440"/>
      </w:pPr>
      <w:r w:rsidRPr="00570AD1">
        <w:br/>
      </w:r>
      <w:r w:rsidRPr="00857589">
        <w:t>Subject</w:t>
      </w:r>
      <w:r w:rsidRPr="00570AD1">
        <w:t xml:space="preserve">: &lt;Service Name&gt; Agreement </w:t>
      </w:r>
    </w:p>
    <w:p w14:paraId="2442122E" w14:textId="77777777" w:rsidR="00927DD9" w:rsidRPr="00570AD1" w:rsidRDefault="00927DD9" w:rsidP="001C3BFB">
      <w:pPr>
        <w:ind w:left="1440"/>
        <w:rPr>
          <w:rFonts w:ascii="Cambria" w:hAnsi="Cambria" w:cs="Calibri"/>
          <w:sz w:val="24"/>
        </w:rPr>
      </w:pPr>
      <w:r w:rsidRPr="00570AD1">
        <w:rPr>
          <w:rFonts w:ascii="Cambria" w:hAnsi="Cambria" w:cs="Calibri"/>
          <w:sz w:val="24"/>
        </w:rPr>
        <w:t>&lt;Service Owner&gt;, &lt;Client Representative&gt; and Tracy,</w:t>
      </w:r>
    </w:p>
    <w:p w14:paraId="15C02350" w14:textId="77777777" w:rsidR="00927DD9" w:rsidRPr="00570AD1" w:rsidRDefault="00927DD9" w:rsidP="001C3BFB">
      <w:pPr>
        <w:ind w:left="1440"/>
        <w:rPr>
          <w:rFonts w:ascii="Cambria" w:hAnsi="Cambria" w:cs="Calibri"/>
          <w:sz w:val="24"/>
        </w:rPr>
      </w:pPr>
    </w:p>
    <w:p w14:paraId="07177B2C" w14:textId="77777777" w:rsidR="00927DD9" w:rsidRPr="00570AD1" w:rsidRDefault="00927DD9" w:rsidP="001C3BFB">
      <w:pPr>
        <w:ind w:left="1440"/>
        <w:rPr>
          <w:rFonts w:ascii="Cambria" w:hAnsi="Cambria" w:cs="Calibri"/>
          <w:sz w:val="24"/>
        </w:rPr>
      </w:pPr>
      <w:r w:rsidRPr="00570AD1">
        <w:rPr>
          <w:rFonts w:ascii="Cambria" w:hAnsi="Cambria" w:cs="Calibri"/>
          <w:sz w:val="24"/>
        </w:rPr>
        <w:t xml:space="preserve">Please find the &lt;Service Name&gt; &lt;Service or Operational&gt; Level Agreement attached. </w:t>
      </w:r>
    </w:p>
    <w:p w14:paraId="2ADD08EC" w14:textId="77777777" w:rsidR="00927DD9" w:rsidRPr="00570AD1" w:rsidRDefault="00927DD9" w:rsidP="001C3BFB">
      <w:pPr>
        <w:ind w:left="1440"/>
        <w:rPr>
          <w:rFonts w:ascii="Cambria" w:hAnsi="Cambria" w:cs="Calibri"/>
          <w:sz w:val="24"/>
        </w:rPr>
      </w:pPr>
      <w:r w:rsidRPr="00570AD1">
        <w:rPr>
          <w:rFonts w:ascii="Cambria" w:hAnsi="Cambria" w:cs="Calibri"/>
          <w:sz w:val="24"/>
        </w:rPr>
        <w:t>Please reply with your approval. Your approval via email will be considered your signature.</w:t>
      </w:r>
    </w:p>
    <w:p w14:paraId="7CAC1993" w14:textId="77777777" w:rsidR="00927DD9" w:rsidRPr="00570AD1" w:rsidRDefault="00927DD9" w:rsidP="001C3BFB">
      <w:pPr>
        <w:ind w:left="1440"/>
        <w:rPr>
          <w:rFonts w:ascii="Cambria" w:hAnsi="Cambria" w:cs="Calibri"/>
          <w:sz w:val="24"/>
        </w:rPr>
      </w:pPr>
    </w:p>
    <w:p w14:paraId="715E266B" w14:textId="77777777" w:rsidR="00927DD9" w:rsidRPr="00570AD1" w:rsidRDefault="00927DD9" w:rsidP="001C3BFB">
      <w:pPr>
        <w:ind w:left="1440"/>
        <w:rPr>
          <w:rFonts w:ascii="Cambria" w:hAnsi="Cambria" w:cs="Calibri"/>
          <w:sz w:val="24"/>
        </w:rPr>
      </w:pPr>
      <w:r w:rsidRPr="00570AD1">
        <w:rPr>
          <w:rFonts w:ascii="Cambria" w:hAnsi="Cambria" w:cs="Calibri"/>
          <w:sz w:val="24"/>
        </w:rPr>
        <w:t xml:space="preserve">Thanks, </w:t>
      </w:r>
      <w:r w:rsidRPr="00570AD1">
        <w:rPr>
          <w:rFonts w:ascii="Cambria" w:hAnsi="Cambria" w:cs="Calibri"/>
          <w:sz w:val="24"/>
        </w:rPr>
        <w:br/>
        <w:t>&lt;Service Owner&gt;</w:t>
      </w:r>
    </w:p>
    <w:p w14:paraId="43F4C730" w14:textId="77777777" w:rsidR="00927DD9" w:rsidRDefault="00927DD9" w:rsidP="001C3BFB">
      <w:pPr>
        <w:pStyle w:val="ListParagraph"/>
        <w:rPr>
          <w:rFonts w:ascii="Cambria" w:hAnsi="Cambria" w:cs="Calibri"/>
          <w:sz w:val="24"/>
        </w:rPr>
      </w:pPr>
      <w:r>
        <w:br/>
      </w:r>
      <w:r>
        <w:rPr>
          <w:rFonts w:ascii="Cambria" w:hAnsi="Cambria" w:cs="Calibri"/>
          <w:sz w:val="24"/>
        </w:rPr>
        <w:t>When you receive the three responses, you will want to copy the text of each into the agreement. To capture the complete email message including the header:</w:t>
      </w:r>
    </w:p>
    <w:p w14:paraId="208A6112" w14:textId="77777777" w:rsidR="00927DD9" w:rsidRDefault="00927DD9" w:rsidP="001C3BFB">
      <w:pPr>
        <w:pStyle w:val="ListParagraph"/>
        <w:numPr>
          <w:ilvl w:val="0"/>
          <w:numId w:val="28"/>
        </w:numPr>
        <w:spacing w:before="120" w:after="120"/>
        <w:rPr>
          <w:rFonts w:ascii="Cambria" w:hAnsi="Cambria" w:cs="Calibri"/>
          <w:sz w:val="24"/>
        </w:rPr>
      </w:pPr>
      <w:r>
        <w:rPr>
          <w:rFonts w:ascii="Cambria" w:hAnsi="Cambria" w:cs="Calibri"/>
          <w:sz w:val="24"/>
        </w:rPr>
        <w:t>Select the email you’d like to copy</w:t>
      </w:r>
    </w:p>
    <w:p w14:paraId="77BAA0D7" w14:textId="77777777" w:rsidR="00927DD9" w:rsidRDefault="00927DD9" w:rsidP="001C3BFB">
      <w:pPr>
        <w:pStyle w:val="ListParagraph"/>
        <w:numPr>
          <w:ilvl w:val="0"/>
          <w:numId w:val="28"/>
        </w:numPr>
        <w:spacing w:before="120" w:after="120"/>
        <w:rPr>
          <w:rFonts w:ascii="Cambria" w:hAnsi="Cambria" w:cs="Calibri"/>
          <w:sz w:val="24"/>
        </w:rPr>
      </w:pPr>
      <w:r>
        <w:rPr>
          <w:rFonts w:ascii="Cambria" w:hAnsi="Cambria" w:cs="Calibri"/>
          <w:sz w:val="24"/>
        </w:rPr>
        <w:t>Click Forward</w:t>
      </w:r>
    </w:p>
    <w:p w14:paraId="4DB945E0" w14:textId="77777777" w:rsidR="00927DD9" w:rsidRDefault="00927DD9" w:rsidP="001C3BFB">
      <w:pPr>
        <w:pStyle w:val="ListParagraph"/>
        <w:numPr>
          <w:ilvl w:val="0"/>
          <w:numId w:val="28"/>
        </w:numPr>
        <w:spacing w:before="120" w:after="120"/>
        <w:rPr>
          <w:rFonts w:ascii="Cambria" w:hAnsi="Cambria" w:cs="Calibri"/>
          <w:sz w:val="24"/>
        </w:rPr>
      </w:pPr>
      <w:r>
        <w:rPr>
          <w:rFonts w:ascii="Cambria" w:hAnsi="Cambria" w:cs="Calibri"/>
          <w:sz w:val="24"/>
        </w:rPr>
        <w:t>Copy the entire email including the header</w:t>
      </w:r>
    </w:p>
    <w:p w14:paraId="57BA8042" w14:textId="77777777" w:rsidR="00927DD9" w:rsidRDefault="00927DD9" w:rsidP="001C3BFB">
      <w:pPr>
        <w:pStyle w:val="ListParagraph"/>
        <w:numPr>
          <w:ilvl w:val="0"/>
          <w:numId w:val="28"/>
        </w:numPr>
        <w:spacing w:before="120" w:after="120"/>
        <w:rPr>
          <w:rFonts w:ascii="Cambria" w:hAnsi="Cambria" w:cs="Calibri"/>
          <w:sz w:val="24"/>
        </w:rPr>
      </w:pPr>
      <w:r>
        <w:rPr>
          <w:rFonts w:ascii="Cambria" w:hAnsi="Cambria" w:cs="Calibri"/>
          <w:sz w:val="24"/>
        </w:rPr>
        <w:t>Paste text into the agreement under the Approvals section</w:t>
      </w:r>
    </w:p>
    <w:p w14:paraId="28D754AC" w14:textId="77777777" w:rsidR="00927DD9" w:rsidRDefault="00927DD9" w:rsidP="001C3BFB">
      <w:pPr>
        <w:pStyle w:val="ListParagraph"/>
        <w:numPr>
          <w:ilvl w:val="0"/>
          <w:numId w:val="28"/>
        </w:numPr>
        <w:spacing w:before="120" w:after="120"/>
        <w:rPr>
          <w:rFonts w:ascii="Cambria" w:hAnsi="Cambria" w:cs="Calibri"/>
          <w:sz w:val="24"/>
        </w:rPr>
      </w:pPr>
      <w:r>
        <w:rPr>
          <w:rFonts w:ascii="Cambria" w:hAnsi="Cambria" w:cs="Calibri"/>
          <w:sz w:val="24"/>
        </w:rPr>
        <w:t xml:space="preserve">Save the </w:t>
      </w:r>
      <w:r w:rsidRPr="004C4FAD">
        <w:rPr>
          <w:rFonts w:ascii="Cambria" w:eastAsia="Times New Roman" w:hAnsi="Cambria" w:cs="Calibri"/>
          <w:sz w:val="24"/>
          <w:szCs w:val="24"/>
        </w:rPr>
        <w:t>document</w:t>
      </w:r>
      <w:r>
        <w:rPr>
          <w:rFonts w:ascii="Cambria" w:hAnsi="Cambria" w:cs="Calibri"/>
          <w:sz w:val="24"/>
        </w:rPr>
        <w:t xml:space="preserve"> as a PDF to ensure integrity</w:t>
      </w:r>
    </w:p>
    <w:p w14:paraId="67D80527" w14:textId="77777777" w:rsidR="00927DD9" w:rsidRDefault="00927DD9" w:rsidP="00A827E2">
      <w:pPr>
        <w:pStyle w:val="ListParagraph"/>
        <w:numPr>
          <w:ilvl w:val="0"/>
          <w:numId w:val="28"/>
        </w:numPr>
        <w:spacing w:before="120" w:after="120"/>
      </w:pPr>
      <w:r w:rsidRPr="00A827E2">
        <w:rPr>
          <w:rFonts w:ascii="Cambria" w:hAnsi="Cambria" w:cs="Calibri"/>
          <w:sz w:val="24"/>
        </w:rPr>
        <w:t xml:space="preserve">Store both the PDF and the Word document in the </w:t>
      </w:r>
      <w:hyperlink r:id="rId1" w:history="1">
        <w:r w:rsidRPr="00A827E2">
          <w:rPr>
            <w:rStyle w:val="Hyperlink"/>
            <w:rFonts w:ascii="Cambria" w:hAnsi="Cambria" w:cs="Calibri"/>
            <w:sz w:val="24"/>
          </w:rPr>
          <w:t>IS&amp;T SharePoint Service Area</w:t>
        </w:r>
      </w:hyperlink>
      <w:r w:rsidRPr="00A827E2">
        <w:rPr>
          <w:rFonts w:ascii="Cambria" w:hAnsi="Cambria" w:cs="Calibri"/>
          <w:sz w:val="24"/>
        </w:rPr>
        <w:t xml:space="preserve">  appropriate to the specific service with the other service documentation. Ensure the document type is either OLA or SLA.</w:t>
      </w:r>
    </w:p>
  </w:comment>
  <w:comment w:id="128" w:author="Rosenfeld, Hillary" w:date="2013-02-24T17:36:00Z" w:initials="HLR">
    <w:p w14:paraId="654A8B9F" w14:textId="77777777" w:rsidR="00927DD9" w:rsidRPr="004C4FAD" w:rsidRDefault="00927DD9">
      <w:pPr>
        <w:pStyle w:val="CommentText"/>
        <w:rPr>
          <w:rFonts w:ascii="Cambria" w:hAnsi="Cambria" w:cs="Calibri"/>
          <w:sz w:val="24"/>
          <w:szCs w:val="24"/>
          <w:lang w:val="en-US" w:eastAsia="en-US"/>
        </w:rPr>
      </w:pPr>
      <w:r>
        <w:rPr>
          <w:rStyle w:val="CommentReference"/>
        </w:rPr>
        <w:annotationRef/>
      </w:r>
      <w:r w:rsidRPr="004C4FAD">
        <w:rPr>
          <w:rFonts w:ascii="Cambria" w:hAnsi="Cambria" w:cs="Calibri"/>
          <w:sz w:val="24"/>
          <w:szCs w:val="24"/>
          <w:lang w:val="en-US" w:eastAsia="en-US"/>
        </w:rPr>
        <w:t>If necessary – otherwise remove.</w:t>
      </w:r>
    </w:p>
  </w:comment>
  <w:comment w:id="129" w:author="Rosenfeld, Hillary" w:date="2013-02-24T17:36:00Z" w:initials="HLR">
    <w:p w14:paraId="77DB4686" w14:textId="77777777" w:rsidR="00927DD9" w:rsidRPr="004C4FAD" w:rsidRDefault="00927DD9" w:rsidP="004B373A">
      <w:pPr>
        <w:rPr>
          <w:rFonts w:ascii="Cambria" w:hAnsi="Cambria" w:cs="Calibri"/>
          <w:sz w:val="24"/>
        </w:rPr>
      </w:pPr>
      <w:r>
        <w:rPr>
          <w:rStyle w:val="CommentReference"/>
        </w:rPr>
        <w:annotationRef/>
      </w:r>
      <w:r w:rsidRPr="004C4FAD">
        <w:rPr>
          <w:rFonts w:ascii="Cambria" w:hAnsi="Cambria" w:cs="Calibri"/>
          <w:sz w:val="24"/>
        </w:rPr>
        <w:t>Supporting materials such as Incident and Service Request charts for the service, client satisfaction results and information regarding ticket reassignment rates can be provided by Service Level Management. Please provide 2 weeks’ notice for requesting material.</w:t>
      </w:r>
    </w:p>
    <w:p w14:paraId="322D74DF" w14:textId="77777777" w:rsidR="00927DD9" w:rsidRDefault="00927DD9">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B1F88E" w15:done="0"/>
  <w15:commentEx w15:paraId="2499670F" w15:done="0"/>
  <w15:commentEx w15:paraId="060B824D" w15:done="0"/>
  <w15:commentEx w15:paraId="02927DBF" w15:done="0"/>
  <w15:commentEx w15:paraId="48EEBD96" w15:done="0"/>
  <w15:commentEx w15:paraId="09EBFBFD" w15:done="0"/>
  <w15:commentEx w15:paraId="66098F1E" w15:done="0"/>
  <w15:commentEx w15:paraId="17C45721" w15:done="0"/>
  <w15:commentEx w15:paraId="624F4FAC" w15:done="0"/>
  <w15:commentEx w15:paraId="17B06CA7" w15:done="0"/>
  <w15:commentEx w15:paraId="6644FD1C" w15:done="0"/>
  <w15:commentEx w15:paraId="7FAF0F15" w15:done="0"/>
  <w15:commentEx w15:paraId="79E298C1" w15:done="0"/>
  <w15:commentEx w15:paraId="050B1555" w15:done="0"/>
  <w15:commentEx w15:paraId="392EFA85" w15:done="0"/>
  <w15:commentEx w15:paraId="5A4D9A3B" w15:done="0"/>
  <w15:commentEx w15:paraId="6E33C37E" w15:done="0"/>
  <w15:commentEx w15:paraId="52DFBBD2" w15:done="0"/>
  <w15:commentEx w15:paraId="6C355BA6" w15:done="0"/>
  <w15:commentEx w15:paraId="5609F2E1" w15:done="0"/>
  <w15:commentEx w15:paraId="56B77A14" w15:done="0"/>
  <w15:commentEx w15:paraId="57D33106" w15:done="0"/>
  <w15:commentEx w15:paraId="5C0C9243" w15:done="0"/>
  <w15:commentEx w15:paraId="6954016F" w15:done="0"/>
  <w15:commentEx w15:paraId="3E6B569C" w15:done="0"/>
  <w15:commentEx w15:paraId="36E67A16" w15:done="0"/>
  <w15:commentEx w15:paraId="42E6688C" w15:done="0"/>
  <w15:commentEx w15:paraId="1C459270" w15:done="0"/>
  <w15:commentEx w15:paraId="340F826B" w15:done="0"/>
  <w15:commentEx w15:paraId="520B1165" w15:done="0"/>
  <w15:commentEx w15:paraId="63020048" w15:done="0"/>
  <w15:commentEx w15:paraId="5ED1AC89" w15:done="0"/>
  <w15:commentEx w15:paraId="2CD4F091" w15:done="0"/>
  <w15:commentEx w15:paraId="001DBAA1" w15:done="0"/>
  <w15:commentEx w15:paraId="0F8D5EB3" w15:done="0"/>
  <w15:commentEx w15:paraId="3D76B2F3" w15:done="0"/>
  <w15:commentEx w15:paraId="0DBBE5C9" w15:done="0"/>
  <w15:commentEx w15:paraId="67D80527" w15:done="0"/>
  <w15:commentEx w15:paraId="654A8B9F" w15:done="0"/>
  <w15:commentEx w15:paraId="322D74D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A7728" w14:textId="77777777" w:rsidR="00CD1AE3" w:rsidRDefault="00CD1AE3" w:rsidP="00A97619">
      <w:r>
        <w:separator/>
      </w:r>
    </w:p>
  </w:endnote>
  <w:endnote w:type="continuationSeparator" w:id="0">
    <w:p w14:paraId="12CA1448" w14:textId="77777777" w:rsidR="00CD1AE3" w:rsidRDefault="00CD1AE3" w:rsidP="00A97619">
      <w:r>
        <w:continuationSeparator/>
      </w:r>
    </w:p>
  </w:endnote>
  <w:endnote w:type="continuationNotice" w:id="1">
    <w:p w14:paraId="4E0505E0" w14:textId="77777777" w:rsidR="00CD1AE3" w:rsidRDefault="00CD1AE3" w:rsidP="00A97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System">
    <w:panose1 w:val="00000000000000000000"/>
    <w:charset w:val="4D"/>
    <w:family w:val="swiss"/>
    <w:notTrueType/>
    <w:pitch w:val="variable"/>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CD1C0" w14:textId="77777777" w:rsidR="00927DD9" w:rsidRPr="0011754F" w:rsidRDefault="00927DD9" w:rsidP="00216133">
    <w:pPr>
      <w:pStyle w:val="Footer"/>
      <w:jc w:val="right"/>
      <w:rPr>
        <w:rFonts w:ascii="Calibri" w:hAnsi="Calibri" w:cs="Calibri"/>
        <w:sz w:val="22"/>
        <w:szCs w:val="22"/>
        <w:lang w:val="en-US"/>
      </w:rPr>
    </w:pPr>
    <w:r w:rsidRPr="003518DD">
      <w:rPr>
        <w:rFonts w:ascii="Calibri" w:hAnsi="Calibri" w:cs="Calibri"/>
        <w:bCs/>
        <w:caps/>
        <w:color w:val="000000"/>
        <w:sz w:val="22"/>
        <w:szCs w:val="22"/>
      </w:rPr>
      <w:t>boston university - IS&amp;T</w:t>
    </w:r>
    <w:r>
      <w:rPr>
        <w:rFonts w:ascii="Calibri" w:hAnsi="Calibri" w:cs="Calibri"/>
        <w:sz w:val="22"/>
        <w:szCs w:val="22"/>
      </w:rPr>
      <w:t xml:space="preserve">  </w:t>
    </w:r>
    <w:r w:rsidRPr="003518DD">
      <w:rPr>
        <w:rFonts w:ascii="Calibri" w:hAnsi="Calibri" w:cs="Calibri"/>
        <w:sz w:val="22"/>
        <w:szCs w:val="22"/>
      </w:rPr>
      <w:t xml:space="preserve">                                 </w:t>
    </w:r>
    <w:r>
      <w:rPr>
        <w:rFonts w:ascii="Calibri" w:hAnsi="Calibri" w:cs="Calibri"/>
        <w:sz w:val="22"/>
        <w:szCs w:val="22"/>
      </w:rPr>
      <w:t>DRAFT, version 1</w:t>
    </w:r>
    <w:r w:rsidRPr="003518DD">
      <w:rPr>
        <w:rFonts w:ascii="Calibri" w:hAnsi="Calibri" w:cs="Calibri"/>
        <w:sz w:val="22"/>
        <w:szCs w:val="22"/>
      </w:rPr>
      <w:t>.</w:t>
    </w:r>
    <w:r w:rsidR="0021141C">
      <w:rPr>
        <w:rFonts w:ascii="Calibri" w:hAnsi="Calibri" w:cs="Calibri"/>
        <w:sz w:val="22"/>
        <w:szCs w:val="22"/>
      </w:rPr>
      <w:t xml:space="preserve">X, based on template </w:t>
    </w:r>
    <w:r w:rsidR="0021141C">
      <w:rPr>
        <w:rFonts w:ascii="Calibri" w:hAnsi="Calibri" w:cs="Calibri"/>
        <w:sz w:val="22"/>
        <w:szCs w:val="22"/>
        <w:lang w:val="en-US"/>
      </w:rPr>
      <w:t>3</w:t>
    </w:r>
    <w:r w:rsidR="0020237D">
      <w:rPr>
        <w:rFonts w:ascii="Calibri" w:hAnsi="Calibri" w:cs="Calibri"/>
        <w:sz w:val="22"/>
        <w:szCs w:val="22"/>
      </w:rPr>
      <w:t>.1</w:t>
    </w:r>
    <w:r w:rsidRPr="003518DD">
      <w:rPr>
        <w:rFonts w:ascii="Calibri" w:hAnsi="Calibri" w:cs="Calibri"/>
        <w:sz w:val="22"/>
        <w:szCs w:val="22"/>
      </w:rPr>
      <w:t xml:space="preserve"> | </w:t>
    </w:r>
    <w:r w:rsidR="0021141C">
      <w:rPr>
        <w:rFonts w:ascii="Calibri" w:hAnsi="Calibri" w:cs="Calibri"/>
        <w:sz w:val="22"/>
        <w:szCs w:val="22"/>
        <w:lang w:val="en-US"/>
      </w:rPr>
      <w:t>MM/DD/YY</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208"/>
      <w:gridCol w:w="1368"/>
    </w:tblGrid>
    <w:tr w:rsidR="00927DD9" w:rsidRPr="00BA3997" w14:paraId="7AA90CD0" w14:textId="77777777">
      <w:tc>
        <w:tcPr>
          <w:tcW w:w="8208" w:type="dxa"/>
          <w:shd w:val="clear" w:color="auto" w:fill="auto"/>
        </w:tcPr>
        <w:p w14:paraId="255C1534" w14:textId="77777777" w:rsidR="00927DD9" w:rsidRPr="000042B4" w:rsidRDefault="00927DD9" w:rsidP="00A97619">
          <w:pPr>
            <w:pStyle w:val="Footer"/>
            <w:rPr>
              <w:b/>
            </w:rPr>
          </w:pPr>
          <w:r w:rsidRPr="000042B4">
            <w:t>Copyright 2010 by Boston University. All rights reserved</w:t>
          </w:r>
        </w:p>
      </w:tc>
      <w:tc>
        <w:tcPr>
          <w:tcW w:w="1368" w:type="dxa"/>
          <w:shd w:val="clear" w:color="auto" w:fill="auto"/>
        </w:tcPr>
        <w:p w14:paraId="58A630C0" w14:textId="77777777" w:rsidR="00927DD9" w:rsidRPr="000042B4" w:rsidRDefault="00927DD9" w:rsidP="00A97619">
          <w:pPr>
            <w:pStyle w:val="Footer"/>
          </w:pPr>
        </w:p>
      </w:tc>
    </w:tr>
  </w:tbl>
  <w:p w14:paraId="425D8A50" w14:textId="77777777" w:rsidR="00927DD9" w:rsidRPr="00855748" w:rsidRDefault="00927DD9" w:rsidP="00A9761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208"/>
      <w:gridCol w:w="1368"/>
    </w:tblGrid>
    <w:tr w:rsidR="00927DD9" w:rsidRPr="00BA3997" w14:paraId="5D1103A5" w14:textId="77777777">
      <w:tc>
        <w:tcPr>
          <w:tcW w:w="8208" w:type="dxa"/>
          <w:shd w:val="clear" w:color="auto" w:fill="auto"/>
        </w:tcPr>
        <w:p w14:paraId="2DCBB4AD" w14:textId="77777777" w:rsidR="00927DD9" w:rsidRPr="000042B4" w:rsidRDefault="00927DD9" w:rsidP="00A97619">
          <w:pPr>
            <w:pStyle w:val="Footer"/>
            <w:rPr>
              <w:b/>
            </w:rPr>
          </w:pPr>
          <w:r w:rsidRPr="000042B4">
            <w:t>Copyright 2010 by Boston University. All rights reserved</w:t>
          </w:r>
        </w:p>
      </w:tc>
      <w:tc>
        <w:tcPr>
          <w:tcW w:w="1368" w:type="dxa"/>
          <w:shd w:val="clear" w:color="auto" w:fill="auto"/>
        </w:tcPr>
        <w:p w14:paraId="7ADF2164" w14:textId="77777777" w:rsidR="00927DD9" w:rsidRPr="000042B4" w:rsidRDefault="00927DD9" w:rsidP="00A97619">
          <w:pPr>
            <w:pStyle w:val="Footer"/>
          </w:pPr>
        </w:p>
      </w:tc>
    </w:tr>
  </w:tbl>
  <w:p w14:paraId="70C5B6C4" w14:textId="77777777" w:rsidR="00927DD9" w:rsidRPr="00855748" w:rsidRDefault="00927DD9" w:rsidP="00A9761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437"/>
      <w:gridCol w:w="643"/>
    </w:tblGrid>
    <w:tr w:rsidR="00927DD9" w:rsidRPr="0025191F" w14:paraId="329B4F13" w14:textId="77777777">
      <w:tc>
        <w:tcPr>
          <w:tcW w:w="4681" w:type="pct"/>
          <w:tcBorders>
            <w:bottom w:val="nil"/>
            <w:right w:val="single" w:sz="4" w:space="0" w:color="BFBFBF"/>
          </w:tcBorders>
        </w:tcPr>
        <w:p w14:paraId="7E7ECB7C" w14:textId="77777777" w:rsidR="00927DD9" w:rsidRDefault="00927DD9" w:rsidP="00357A42">
          <w:r w:rsidRPr="003C314C">
            <w:rPr>
              <w:bCs/>
              <w:caps/>
              <w:color w:val="000000"/>
              <w:sz w:val="24"/>
            </w:rPr>
            <w:t>boston university - IS&amp;T</w:t>
          </w:r>
          <w:r w:rsidRPr="003C314C">
            <w:t xml:space="preserve">        </w:t>
          </w:r>
          <w:r>
            <w:t xml:space="preserve">                          DRAFT, version 1</w:t>
          </w:r>
          <w:r w:rsidRPr="003C314C">
            <w:t>.</w:t>
          </w:r>
          <w:r>
            <w:t>X,</w:t>
          </w:r>
          <w:r w:rsidRPr="003C314C">
            <w:t xml:space="preserve"> </w:t>
          </w:r>
          <w:r>
            <w:rPr>
              <w:rFonts w:cs="Calibri"/>
              <w:szCs w:val="22"/>
            </w:rPr>
            <w:t xml:space="preserve">based on template </w:t>
          </w:r>
          <w:r w:rsidR="001B10E8">
            <w:rPr>
              <w:rFonts w:cs="Calibri"/>
              <w:szCs w:val="22"/>
            </w:rPr>
            <w:t>3</w:t>
          </w:r>
          <w:r>
            <w:rPr>
              <w:rFonts w:cs="Calibri"/>
              <w:szCs w:val="22"/>
            </w:rPr>
            <w:t>.</w:t>
          </w:r>
          <w:r w:rsidR="0020237D">
            <w:rPr>
              <w:rFonts w:cs="Calibri"/>
              <w:szCs w:val="22"/>
            </w:rPr>
            <w:t>1</w:t>
          </w:r>
          <w:r w:rsidRPr="003518DD">
            <w:rPr>
              <w:rFonts w:cs="Calibri"/>
              <w:szCs w:val="22"/>
            </w:rPr>
            <w:t xml:space="preserve"> </w:t>
          </w:r>
          <w:r>
            <w:t xml:space="preserve">| </w:t>
          </w:r>
          <w:r w:rsidR="001B10E8">
            <w:t>MM/DD/YY</w:t>
          </w:r>
        </w:p>
        <w:p w14:paraId="61514D6E" w14:textId="77777777" w:rsidR="00927DD9" w:rsidRPr="003C314C" w:rsidRDefault="00927DD9" w:rsidP="00357A42">
          <w:pPr>
            <w:rPr>
              <w:rFonts w:eastAsia="Cambria"/>
              <w:b/>
              <w:color w:val="595959"/>
              <w:sz w:val="24"/>
            </w:rPr>
          </w:pPr>
        </w:p>
      </w:tc>
      <w:tc>
        <w:tcPr>
          <w:tcW w:w="319" w:type="pct"/>
          <w:tcBorders>
            <w:left w:val="single" w:sz="4" w:space="0" w:color="BFBFBF"/>
            <w:bottom w:val="nil"/>
          </w:tcBorders>
        </w:tcPr>
        <w:p w14:paraId="071458B2" w14:textId="77777777" w:rsidR="00927DD9" w:rsidRPr="003C314C" w:rsidRDefault="00927DD9" w:rsidP="00A97619">
          <w:pPr>
            <w:rPr>
              <w:rFonts w:eastAsia="Cambria"/>
              <w:b/>
              <w:color w:val="4F81BD"/>
              <w:sz w:val="24"/>
            </w:rPr>
          </w:pPr>
          <w:r w:rsidRPr="003C314C">
            <w:rPr>
              <w:szCs w:val="22"/>
            </w:rPr>
            <w:fldChar w:fldCharType="begin"/>
          </w:r>
          <w:r>
            <w:instrText xml:space="preserve"> PAGE   \* MERGEFORMAT </w:instrText>
          </w:r>
          <w:r w:rsidRPr="003C314C">
            <w:rPr>
              <w:szCs w:val="22"/>
            </w:rPr>
            <w:fldChar w:fldCharType="separate"/>
          </w:r>
          <w:r w:rsidR="006A010B" w:rsidRPr="006A010B">
            <w:rPr>
              <w:b/>
              <w:noProof/>
              <w:color w:val="4F81BD"/>
              <w:sz w:val="24"/>
            </w:rPr>
            <w:t>12</w:t>
          </w:r>
          <w:r w:rsidRPr="003C314C">
            <w:rPr>
              <w:b/>
              <w:noProof/>
              <w:color w:val="4F81BD"/>
              <w:sz w:val="24"/>
            </w:rPr>
            <w:fldChar w:fldCharType="end"/>
          </w:r>
        </w:p>
      </w:tc>
    </w:tr>
  </w:tbl>
  <w:p w14:paraId="0B355E67" w14:textId="77777777" w:rsidR="00927DD9" w:rsidRDefault="00927DD9" w:rsidP="00A976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1B6A1" w14:textId="77777777" w:rsidR="00CD1AE3" w:rsidRDefault="00CD1AE3" w:rsidP="00A97619">
      <w:r>
        <w:separator/>
      </w:r>
    </w:p>
  </w:footnote>
  <w:footnote w:type="continuationSeparator" w:id="0">
    <w:p w14:paraId="18EF84A9" w14:textId="77777777" w:rsidR="00CD1AE3" w:rsidRDefault="00CD1AE3" w:rsidP="00A97619">
      <w:r>
        <w:continuationSeparator/>
      </w:r>
    </w:p>
  </w:footnote>
  <w:footnote w:type="continuationNotice" w:id="1">
    <w:p w14:paraId="0302FC11" w14:textId="77777777" w:rsidR="00CD1AE3" w:rsidRDefault="00CD1AE3" w:rsidP="00A9761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5433D" w14:textId="77777777" w:rsidR="00927DD9" w:rsidRDefault="00927DD9" w:rsidP="00A97619">
    <w:pPr>
      <w:pStyle w:val="Header"/>
    </w:pPr>
  </w:p>
  <w:p w14:paraId="72016A93" w14:textId="77777777" w:rsidR="00927DD9" w:rsidRDefault="00927DD9" w:rsidP="00A97619">
    <w:pPr>
      <w:pStyle w:val="Header"/>
    </w:pPr>
  </w:p>
  <w:p w14:paraId="3B628D6D" w14:textId="77777777" w:rsidR="00927DD9" w:rsidRDefault="00927DD9" w:rsidP="00A97619">
    <w:pPr>
      <w:pStyle w:val="Header"/>
    </w:pPr>
  </w:p>
  <w:p w14:paraId="4ED86A89" w14:textId="77777777" w:rsidR="00927DD9" w:rsidRPr="005E6919" w:rsidRDefault="00927DD9" w:rsidP="00A976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E3078" w14:textId="77777777" w:rsidR="00927DD9" w:rsidRDefault="00927DD9" w:rsidP="00A97619">
    <w:pPr>
      <w:pStyle w:val="GanttheadHeaderSecondPage"/>
    </w:pPr>
    <w:r w:rsidRPr="00E31560">
      <w:tab/>
    </w:r>
  </w:p>
  <w:p w14:paraId="1FB63613" w14:textId="77777777" w:rsidR="00927DD9" w:rsidRPr="00802EA1" w:rsidRDefault="00927DD9" w:rsidP="00A97619">
    <w:pPr>
      <w:pStyle w:val="GanttheadHeaderSecondPage"/>
    </w:pPr>
    <w:r>
      <w:tab/>
    </w:r>
  </w:p>
  <w:p w14:paraId="2C453F82" w14:textId="77777777" w:rsidR="00927DD9" w:rsidRPr="006312A8" w:rsidRDefault="00927DD9" w:rsidP="00A9761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8C9EB" w14:textId="77777777" w:rsidR="00927DD9" w:rsidRDefault="00927DD9" w:rsidP="00A97619">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8EC77" w14:textId="77777777" w:rsidR="00927DD9" w:rsidRDefault="00927DD9" w:rsidP="00671CCD">
    <w:pPr>
      <w:pStyle w:val="Header"/>
      <w:rPr>
        <w:rFonts w:ascii="Calibri" w:hAnsi="Calibri" w:cs="Calibri"/>
        <w:sz w:val="28"/>
        <w:szCs w:val="28"/>
      </w:rPr>
    </w:pPr>
    <w:r>
      <w:rPr>
        <w:rFonts w:ascii="Calibri" w:hAnsi="Calibri" w:cs="Calibri"/>
        <w:sz w:val="28"/>
        <w:szCs w:val="28"/>
      </w:rPr>
      <w:t>&lt;Service Name&gt; &lt;SLA or OLA&gt;</w:t>
    </w:r>
  </w:p>
  <w:p w14:paraId="2D144FA6" w14:textId="77777777" w:rsidR="00927DD9" w:rsidRPr="003518DD" w:rsidRDefault="00927DD9" w:rsidP="00A97619">
    <w:pPr>
      <w:pStyle w:val="Header"/>
      <w:rPr>
        <w:rFonts w:ascii="Calibri" w:hAnsi="Calibri" w:cs="Calibri"/>
        <w:sz w:val="28"/>
        <w:szCs w:val="28"/>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B8406" w14:textId="77777777" w:rsidR="00927DD9" w:rsidRDefault="00927DD9" w:rsidP="00A97619">
    <w:pPr>
      <w:pStyle w:val="GanttheadHeaderSecondPage"/>
    </w:pPr>
    <w:r w:rsidRPr="00E31560">
      <w:tab/>
    </w:r>
  </w:p>
  <w:p w14:paraId="0BF4B8D1" w14:textId="77777777" w:rsidR="00927DD9" w:rsidRPr="00802EA1" w:rsidRDefault="00927DD9" w:rsidP="00A97619">
    <w:pPr>
      <w:pStyle w:val="GanttheadHeaderSecondPage"/>
    </w:pPr>
    <w:r>
      <w:tab/>
    </w:r>
  </w:p>
  <w:p w14:paraId="4662ED36" w14:textId="77777777" w:rsidR="00927DD9" w:rsidRPr="006312A8" w:rsidRDefault="00927DD9" w:rsidP="00A97619">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77A90" w14:textId="77777777" w:rsidR="00927DD9" w:rsidRDefault="00927DD9" w:rsidP="00A97619">
    <w:pPr>
      <w:pStyle w:val="Header"/>
      <w:rPr>
        <w:rFonts w:ascii="Calibri" w:hAnsi="Calibri" w:cs="Calibri"/>
        <w:sz w:val="28"/>
        <w:szCs w:val="28"/>
      </w:rPr>
    </w:pPr>
    <w:r>
      <w:rPr>
        <w:rFonts w:ascii="Calibri" w:hAnsi="Calibri" w:cs="Calibri"/>
        <w:sz w:val="28"/>
        <w:szCs w:val="28"/>
      </w:rPr>
      <w:t>&lt;Service Name&gt; &lt;SLA or OLA&gt;</w:t>
    </w:r>
  </w:p>
  <w:p w14:paraId="2A05B1C4" w14:textId="77777777" w:rsidR="00927DD9" w:rsidRPr="003518DD" w:rsidRDefault="00927DD9" w:rsidP="00A97619">
    <w:pPr>
      <w:pStyle w:val="Header"/>
      <w:rPr>
        <w:rFonts w:ascii="Calibri" w:hAnsi="Calibri" w:cs="Calibri"/>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E249CE2"/>
    <w:lvl w:ilvl="0">
      <w:start w:val="1"/>
      <w:numFmt w:val="bullet"/>
      <w:pStyle w:val="ListBullet"/>
      <w:lvlText w:val=""/>
      <w:lvlJc w:val="left"/>
      <w:pPr>
        <w:ind w:left="360" w:hanging="360"/>
      </w:pPr>
      <w:rPr>
        <w:rFonts w:ascii="Symbol" w:hAnsi="Symbol" w:hint="default"/>
        <w:color w:val="9D3511"/>
      </w:rPr>
    </w:lvl>
  </w:abstractNum>
  <w:abstractNum w:abstractNumId="1">
    <w:nsid w:val="01C34460"/>
    <w:multiLevelType w:val="hybridMultilevel"/>
    <w:tmpl w:val="B3B4873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0B3F3175"/>
    <w:multiLevelType w:val="hybridMultilevel"/>
    <w:tmpl w:val="08C824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4260F3"/>
    <w:multiLevelType w:val="hybridMultilevel"/>
    <w:tmpl w:val="0042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10776"/>
    <w:multiLevelType w:val="hybridMultilevel"/>
    <w:tmpl w:val="D2DA821E"/>
    <w:lvl w:ilvl="0" w:tplc="016037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A7CCF"/>
    <w:multiLevelType w:val="hybridMultilevel"/>
    <w:tmpl w:val="A8AC77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065A8"/>
    <w:multiLevelType w:val="hybridMultilevel"/>
    <w:tmpl w:val="70AA9E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83B26"/>
    <w:multiLevelType w:val="hybridMultilevel"/>
    <w:tmpl w:val="A17E11E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22873F2C"/>
    <w:multiLevelType w:val="multilevel"/>
    <w:tmpl w:val="FDF40F54"/>
    <w:lvl w:ilvl="0">
      <w:start w:val="1"/>
      <w:numFmt w:val="bullet"/>
      <w:lvlText w:val=""/>
      <w:lvlJc w:val="left"/>
      <w:pPr>
        <w:ind w:left="-72" w:hanging="360"/>
      </w:pPr>
      <w:rPr>
        <w:rFonts w:ascii="Symbol" w:hAnsi="Symbol" w:hint="default"/>
      </w:rPr>
    </w:lvl>
    <w:lvl w:ilvl="1">
      <w:start w:val="1"/>
      <w:numFmt w:val="decimal"/>
      <w:lvlText w:val="%1.%2."/>
      <w:lvlJc w:val="left"/>
      <w:pPr>
        <w:ind w:left="360" w:hanging="432"/>
      </w:pPr>
    </w:lvl>
    <w:lvl w:ilvl="2">
      <w:start w:val="1"/>
      <w:numFmt w:val="decimal"/>
      <w:lvlText w:val="%1.%2.%3."/>
      <w:lvlJc w:val="left"/>
      <w:pPr>
        <w:ind w:left="792" w:hanging="504"/>
      </w:pPr>
    </w:lvl>
    <w:lvl w:ilvl="3">
      <w:start w:val="1"/>
      <w:numFmt w:val="decimal"/>
      <w:lvlText w:val="%1.%2.%3.%4."/>
      <w:lvlJc w:val="left"/>
      <w:pPr>
        <w:ind w:left="1296" w:hanging="648"/>
      </w:pPr>
    </w:lvl>
    <w:lvl w:ilvl="4">
      <w:start w:val="1"/>
      <w:numFmt w:val="decimal"/>
      <w:lvlText w:val="%1.%2.%3.%4.%5."/>
      <w:lvlJc w:val="left"/>
      <w:pPr>
        <w:ind w:left="1800" w:hanging="792"/>
      </w:pPr>
    </w:lvl>
    <w:lvl w:ilvl="5">
      <w:start w:val="1"/>
      <w:numFmt w:val="decimal"/>
      <w:lvlText w:val="%1.%2.%3.%4.%5.%6."/>
      <w:lvlJc w:val="left"/>
      <w:pPr>
        <w:ind w:left="2304" w:hanging="936"/>
      </w:pPr>
    </w:lvl>
    <w:lvl w:ilvl="6">
      <w:start w:val="1"/>
      <w:numFmt w:val="decimal"/>
      <w:lvlText w:val="%1.%2.%3.%4.%5.%6.%7."/>
      <w:lvlJc w:val="left"/>
      <w:pPr>
        <w:ind w:left="2808" w:hanging="1080"/>
      </w:pPr>
    </w:lvl>
    <w:lvl w:ilvl="7">
      <w:start w:val="1"/>
      <w:numFmt w:val="decimal"/>
      <w:lvlText w:val="%1.%2.%3.%4.%5.%6.%7.%8."/>
      <w:lvlJc w:val="left"/>
      <w:pPr>
        <w:ind w:left="3312" w:hanging="1224"/>
      </w:pPr>
    </w:lvl>
    <w:lvl w:ilvl="8">
      <w:start w:val="1"/>
      <w:numFmt w:val="decimal"/>
      <w:lvlText w:val="%1.%2.%3.%4.%5.%6.%7.%8.%9."/>
      <w:lvlJc w:val="left"/>
      <w:pPr>
        <w:ind w:left="3888" w:hanging="1440"/>
      </w:pPr>
    </w:lvl>
  </w:abstractNum>
  <w:abstractNum w:abstractNumId="9">
    <w:nsid w:val="239E204F"/>
    <w:multiLevelType w:val="hybridMultilevel"/>
    <w:tmpl w:val="52D41CDA"/>
    <w:lvl w:ilvl="0" w:tplc="04090001">
      <w:start w:val="1"/>
      <w:numFmt w:val="bullet"/>
      <w:lvlText w:val=""/>
      <w:lvlJc w:val="left"/>
      <w:pPr>
        <w:ind w:left="792" w:hanging="360"/>
      </w:pPr>
      <w:rPr>
        <w:rFonts w:ascii="Symbol" w:hAnsi="Symbol" w:hint="default"/>
      </w:rPr>
    </w:lvl>
    <w:lvl w:ilvl="1" w:tplc="75305748">
      <w:start w:val="7"/>
      <w:numFmt w:val="bullet"/>
      <w:lvlText w:val="-"/>
      <w:lvlJc w:val="left"/>
      <w:pPr>
        <w:ind w:left="1512" w:hanging="360"/>
      </w:pPr>
      <w:rPr>
        <w:rFonts w:ascii="Arial" w:eastAsia="Times New Roman" w:hAnsi="Arial"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Arial"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Arial" w:hint="default"/>
      </w:rPr>
    </w:lvl>
    <w:lvl w:ilvl="8" w:tplc="04090005">
      <w:start w:val="1"/>
      <w:numFmt w:val="bullet"/>
      <w:lvlText w:val=""/>
      <w:lvlJc w:val="left"/>
      <w:pPr>
        <w:ind w:left="6552" w:hanging="360"/>
      </w:pPr>
      <w:rPr>
        <w:rFonts w:ascii="Wingdings" w:hAnsi="Wingdings" w:hint="default"/>
      </w:rPr>
    </w:lvl>
  </w:abstractNum>
  <w:abstractNum w:abstractNumId="10">
    <w:nsid w:val="29FC622D"/>
    <w:multiLevelType w:val="hybridMultilevel"/>
    <w:tmpl w:val="34FE481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6EF2FA7"/>
    <w:multiLevelType w:val="hybridMultilevel"/>
    <w:tmpl w:val="9200A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4400A"/>
    <w:multiLevelType w:val="hybridMultilevel"/>
    <w:tmpl w:val="E2D0F6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57429"/>
    <w:multiLevelType w:val="hybridMultilevel"/>
    <w:tmpl w:val="3C54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35542"/>
    <w:multiLevelType w:val="hybridMultilevel"/>
    <w:tmpl w:val="0BC0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62B96"/>
    <w:multiLevelType w:val="hybridMultilevel"/>
    <w:tmpl w:val="B8E4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ED66DB"/>
    <w:multiLevelType w:val="hybridMultilevel"/>
    <w:tmpl w:val="7110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F1266"/>
    <w:multiLevelType w:val="hybridMultilevel"/>
    <w:tmpl w:val="F000CE4A"/>
    <w:lvl w:ilvl="0" w:tplc="EED85F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E161B"/>
    <w:multiLevelType w:val="hybridMultilevel"/>
    <w:tmpl w:val="7BF608A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nsid w:val="57AA6423"/>
    <w:multiLevelType w:val="hybridMultilevel"/>
    <w:tmpl w:val="D4403128"/>
    <w:lvl w:ilvl="0" w:tplc="E0DE2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291152"/>
    <w:multiLevelType w:val="multilevel"/>
    <w:tmpl w:val="7F28B92C"/>
    <w:lvl w:ilvl="0">
      <w:start w:val="1"/>
      <w:numFmt w:val="upperLetter"/>
      <w:pStyle w:val="Appendix"/>
      <w:lvlText w:val="Appendix %1"/>
      <w:lvlJc w:val="left"/>
      <w:pPr>
        <w:ind w:left="432" w:hanging="432"/>
      </w:pPr>
      <w:rPr>
        <w:rFonts w:hint="default"/>
        <w:b/>
        <w:color w:val="1F497D"/>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A3031CD"/>
    <w:multiLevelType w:val="multilevel"/>
    <w:tmpl w:val="A63E2CC2"/>
    <w:lvl w:ilvl="0">
      <w:start w:val="1"/>
      <w:numFmt w:val="decimal"/>
      <w:pStyle w:val="Heading1"/>
      <w:lvlText w:val="%1.0"/>
      <w:lvlJc w:val="left"/>
      <w:pPr>
        <w:ind w:left="88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lvlText w:val="Appendix %7 "/>
      <w:lvlJc w:val="left"/>
      <w:pPr>
        <w:ind w:left="1296" w:hanging="1296"/>
      </w:pPr>
      <w:rPr>
        <w:rFonts w:hint="default"/>
      </w:rPr>
    </w:lvl>
    <w:lvl w:ilvl="7">
      <w:start w:val="1"/>
      <w:numFmt w:val="decimal"/>
      <w:lvlText w:val="%7.1"/>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5E8F4DF9"/>
    <w:multiLevelType w:val="hybridMultilevel"/>
    <w:tmpl w:val="5D3A09AA"/>
    <w:lvl w:ilvl="0" w:tplc="71600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091DA6"/>
    <w:multiLevelType w:val="hybridMultilevel"/>
    <w:tmpl w:val="D4403128"/>
    <w:lvl w:ilvl="0" w:tplc="E0DE2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F73DF4"/>
    <w:multiLevelType w:val="hybridMultilevel"/>
    <w:tmpl w:val="F06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C30198"/>
    <w:multiLevelType w:val="multilevel"/>
    <w:tmpl w:val="8DA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0C358B"/>
    <w:multiLevelType w:val="multilevel"/>
    <w:tmpl w:val="9638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660272"/>
    <w:multiLevelType w:val="multilevel"/>
    <w:tmpl w:val="E32244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592E7B"/>
    <w:multiLevelType w:val="multilevel"/>
    <w:tmpl w:val="55E6AA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pStyle w:val="Heading7"/>
      <w:suff w:val="space"/>
      <w:lvlText w:val="Appendix %7"/>
      <w:lvlJc w:val="left"/>
      <w:pPr>
        <w:ind w:left="0" w:firstLine="0"/>
      </w:pPr>
      <w:rPr>
        <w:rFonts w:hint="default"/>
        <w:b/>
        <w:color w:val="548DD4"/>
        <w:sz w:val="28"/>
        <w:szCs w:val="28"/>
        <w:u w:val="singl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18B2367"/>
    <w:multiLevelType w:val="hybridMultilevel"/>
    <w:tmpl w:val="BFF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9F7459"/>
    <w:multiLevelType w:val="hybridMultilevel"/>
    <w:tmpl w:val="A654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776351D"/>
    <w:multiLevelType w:val="hybridMultilevel"/>
    <w:tmpl w:val="D4403128"/>
    <w:lvl w:ilvl="0" w:tplc="E0DE2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B44E2F"/>
    <w:multiLevelType w:val="hybridMultilevel"/>
    <w:tmpl w:val="2D8E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4A7282"/>
    <w:multiLevelType w:val="hybridMultilevel"/>
    <w:tmpl w:val="66C4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EF3CF3"/>
    <w:multiLevelType w:val="hybridMultilevel"/>
    <w:tmpl w:val="E3A6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num>
  <w:num w:numId="4">
    <w:abstractNumId w:val="13"/>
  </w:num>
  <w:num w:numId="5">
    <w:abstractNumId w:val="18"/>
  </w:num>
  <w:num w:numId="6">
    <w:abstractNumId w:val="21"/>
  </w:num>
  <w:num w:numId="7">
    <w:abstractNumId w:val="34"/>
  </w:num>
  <w:num w:numId="8">
    <w:abstractNumId w:val="16"/>
  </w:num>
  <w:num w:numId="9">
    <w:abstractNumId w:val="7"/>
  </w:num>
  <w:num w:numId="10">
    <w:abstractNumId w:val="20"/>
  </w:num>
  <w:num w:numId="11">
    <w:abstractNumId w:val="32"/>
  </w:num>
  <w:num w:numId="12">
    <w:abstractNumId w:val="28"/>
  </w:num>
  <w:num w:numId="13">
    <w:abstractNumId w:val="25"/>
  </w:num>
  <w:num w:numId="14">
    <w:abstractNumId w:val="8"/>
  </w:num>
  <w:num w:numId="15">
    <w:abstractNumId w:val="11"/>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num>
  <w:num w:numId="19">
    <w:abstractNumId w:val="27"/>
    <w:lvlOverride w:ilvl="0"/>
    <w:lvlOverride w:ilvl="1">
      <w:startOverride w:val="1"/>
    </w:lvlOverride>
  </w:num>
  <w:num w:numId="20">
    <w:abstractNumId w:val="26"/>
    <w:lvlOverride w:ilvl="0">
      <w:startOverride w:val="2"/>
    </w:lvlOverride>
  </w:num>
  <w:num w:numId="21">
    <w:abstractNumId w:val="33"/>
  </w:num>
  <w:num w:numId="22">
    <w:abstractNumId w:val="29"/>
  </w:num>
  <w:num w:numId="23">
    <w:abstractNumId w:val="24"/>
  </w:num>
  <w:num w:numId="24">
    <w:abstractNumId w:val="5"/>
  </w:num>
  <w:num w:numId="25">
    <w:abstractNumId w:val="15"/>
  </w:num>
  <w:num w:numId="26">
    <w:abstractNumId w:val="10"/>
  </w:num>
  <w:num w:numId="27">
    <w:abstractNumId w:val="17"/>
  </w:num>
  <w:num w:numId="28">
    <w:abstractNumId w:val="2"/>
  </w:num>
  <w:num w:numId="29">
    <w:abstractNumId w:val="12"/>
  </w:num>
  <w:num w:numId="30">
    <w:abstractNumId w:val="22"/>
  </w:num>
  <w:num w:numId="31">
    <w:abstractNumId w:val="31"/>
  </w:num>
  <w:num w:numId="32">
    <w:abstractNumId w:val="30"/>
  </w:num>
  <w:num w:numId="33">
    <w:abstractNumId w:val="20"/>
  </w:num>
  <w:num w:numId="34">
    <w:abstractNumId w:val="23"/>
  </w:num>
  <w:num w:numId="35">
    <w:abstractNumId w:val="19"/>
  </w:num>
  <w:num w:numId="36">
    <w:abstractNumId w:val="4"/>
  </w:num>
  <w:num w:numId="37">
    <w:abstractNumId w:val="3"/>
  </w:num>
  <w:num w:numId="38">
    <w:abstractNumId w:val="6"/>
  </w:num>
  <w:num w:numId="39">
    <w:abstractNumId w:val="21"/>
  </w:num>
  <w:num w:numId="4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0B"/>
    <w:rsid w:val="00007F55"/>
    <w:rsid w:val="000103DB"/>
    <w:rsid w:val="0001158F"/>
    <w:rsid w:val="0001545B"/>
    <w:rsid w:val="000202BD"/>
    <w:rsid w:val="00032041"/>
    <w:rsid w:val="00034CBF"/>
    <w:rsid w:val="000476FC"/>
    <w:rsid w:val="000510B6"/>
    <w:rsid w:val="0005333D"/>
    <w:rsid w:val="00057A03"/>
    <w:rsid w:val="0006085A"/>
    <w:rsid w:val="0006194C"/>
    <w:rsid w:val="0006641E"/>
    <w:rsid w:val="0007012C"/>
    <w:rsid w:val="000709BA"/>
    <w:rsid w:val="00083692"/>
    <w:rsid w:val="00086F3F"/>
    <w:rsid w:val="0009064C"/>
    <w:rsid w:val="00091F33"/>
    <w:rsid w:val="00093720"/>
    <w:rsid w:val="00094C33"/>
    <w:rsid w:val="000955EB"/>
    <w:rsid w:val="0009758A"/>
    <w:rsid w:val="000A0DFE"/>
    <w:rsid w:val="000A2D43"/>
    <w:rsid w:val="000A61CA"/>
    <w:rsid w:val="000A6C57"/>
    <w:rsid w:val="000B2205"/>
    <w:rsid w:val="000B549B"/>
    <w:rsid w:val="000C0F41"/>
    <w:rsid w:val="000C1A3E"/>
    <w:rsid w:val="000D384A"/>
    <w:rsid w:val="000D3B0E"/>
    <w:rsid w:val="000D41C9"/>
    <w:rsid w:val="000E0041"/>
    <w:rsid w:val="000E7687"/>
    <w:rsid w:val="000F00ED"/>
    <w:rsid w:val="000F014E"/>
    <w:rsid w:val="000F01DF"/>
    <w:rsid w:val="000F0246"/>
    <w:rsid w:val="000F0756"/>
    <w:rsid w:val="000F2CFF"/>
    <w:rsid w:val="000F2D0D"/>
    <w:rsid w:val="000F32E0"/>
    <w:rsid w:val="000F4903"/>
    <w:rsid w:val="000F69EE"/>
    <w:rsid w:val="000F72E9"/>
    <w:rsid w:val="00100360"/>
    <w:rsid w:val="00102D57"/>
    <w:rsid w:val="0010456A"/>
    <w:rsid w:val="00105641"/>
    <w:rsid w:val="00112D8C"/>
    <w:rsid w:val="0011339B"/>
    <w:rsid w:val="0011754F"/>
    <w:rsid w:val="00122EFC"/>
    <w:rsid w:val="00127D3E"/>
    <w:rsid w:val="0013176D"/>
    <w:rsid w:val="00131A52"/>
    <w:rsid w:val="00132978"/>
    <w:rsid w:val="00134C7F"/>
    <w:rsid w:val="00140D0D"/>
    <w:rsid w:val="00144456"/>
    <w:rsid w:val="00147333"/>
    <w:rsid w:val="00155FB7"/>
    <w:rsid w:val="001607ED"/>
    <w:rsid w:val="001612D9"/>
    <w:rsid w:val="0016163F"/>
    <w:rsid w:val="001623CD"/>
    <w:rsid w:val="00163DC5"/>
    <w:rsid w:val="0016505B"/>
    <w:rsid w:val="00171451"/>
    <w:rsid w:val="0017309A"/>
    <w:rsid w:val="00175737"/>
    <w:rsid w:val="00180A85"/>
    <w:rsid w:val="0018193B"/>
    <w:rsid w:val="00182097"/>
    <w:rsid w:val="001844C4"/>
    <w:rsid w:val="0018506F"/>
    <w:rsid w:val="00192AD6"/>
    <w:rsid w:val="00195D5D"/>
    <w:rsid w:val="0019690E"/>
    <w:rsid w:val="00197C31"/>
    <w:rsid w:val="001A2121"/>
    <w:rsid w:val="001A3BCD"/>
    <w:rsid w:val="001B10E8"/>
    <w:rsid w:val="001B3B79"/>
    <w:rsid w:val="001B3DB9"/>
    <w:rsid w:val="001B4E53"/>
    <w:rsid w:val="001C3BFB"/>
    <w:rsid w:val="001C4493"/>
    <w:rsid w:val="001C5B0F"/>
    <w:rsid w:val="001C7C15"/>
    <w:rsid w:val="001D0029"/>
    <w:rsid w:val="001D3D1C"/>
    <w:rsid w:val="001D6230"/>
    <w:rsid w:val="001E00F7"/>
    <w:rsid w:val="001E197F"/>
    <w:rsid w:val="001E1FC6"/>
    <w:rsid w:val="001E2EC7"/>
    <w:rsid w:val="001E4F0A"/>
    <w:rsid w:val="001F125B"/>
    <w:rsid w:val="001F34DE"/>
    <w:rsid w:val="001F4955"/>
    <w:rsid w:val="001F79B4"/>
    <w:rsid w:val="0020237D"/>
    <w:rsid w:val="00206F0B"/>
    <w:rsid w:val="00207E6E"/>
    <w:rsid w:val="00210AFB"/>
    <w:rsid w:val="0021141C"/>
    <w:rsid w:val="002121D0"/>
    <w:rsid w:val="002128D9"/>
    <w:rsid w:val="002129CD"/>
    <w:rsid w:val="00215E64"/>
    <w:rsid w:val="00216133"/>
    <w:rsid w:val="00216E60"/>
    <w:rsid w:val="00221D12"/>
    <w:rsid w:val="00224256"/>
    <w:rsid w:val="0023170E"/>
    <w:rsid w:val="002336D9"/>
    <w:rsid w:val="00233E2E"/>
    <w:rsid w:val="002346D6"/>
    <w:rsid w:val="00236B8F"/>
    <w:rsid w:val="0024151E"/>
    <w:rsid w:val="00241B66"/>
    <w:rsid w:val="00250725"/>
    <w:rsid w:val="00250929"/>
    <w:rsid w:val="00250DAB"/>
    <w:rsid w:val="002532F4"/>
    <w:rsid w:val="00262C12"/>
    <w:rsid w:val="0026613E"/>
    <w:rsid w:val="00267CC5"/>
    <w:rsid w:val="00274365"/>
    <w:rsid w:val="002819F3"/>
    <w:rsid w:val="00284045"/>
    <w:rsid w:val="002860E4"/>
    <w:rsid w:val="002865D7"/>
    <w:rsid w:val="00295C8C"/>
    <w:rsid w:val="00297B1D"/>
    <w:rsid w:val="002A0CDE"/>
    <w:rsid w:val="002A29BB"/>
    <w:rsid w:val="002A2ACC"/>
    <w:rsid w:val="002A596F"/>
    <w:rsid w:val="002B2A86"/>
    <w:rsid w:val="002B2B36"/>
    <w:rsid w:val="002B3AD7"/>
    <w:rsid w:val="002B4053"/>
    <w:rsid w:val="002B4705"/>
    <w:rsid w:val="002B5C0D"/>
    <w:rsid w:val="002B6011"/>
    <w:rsid w:val="002C01D1"/>
    <w:rsid w:val="002C1DED"/>
    <w:rsid w:val="002C6083"/>
    <w:rsid w:val="002D22EF"/>
    <w:rsid w:val="002D2D5D"/>
    <w:rsid w:val="002E24F8"/>
    <w:rsid w:val="002E4262"/>
    <w:rsid w:val="002E508E"/>
    <w:rsid w:val="002F02BA"/>
    <w:rsid w:val="002F3736"/>
    <w:rsid w:val="002F5A1A"/>
    <w:rsid w:val="002F64A3"/>
    <w:rsid w:val="0030108D"/>
    <w:rsid w:val="0030285F"/>
    <w:rsid w:val="00315975"/>
    <w:rsid w:val="00316EBB"/>
    <w:rsid w:val="003223C9"/>
    <w:rsid w:val="00326D4A"/>
    <w:rsid w:val="00331662"/>
    <w:rsid w:val="003350F0"/>
    <w:rsid w:val="003363C7"/>
    <w:rsid w:val="003439ED"/>
    <w:rsid w:val="00345BBB"/>
    <w:rsid w:val="00351847"/>
    <w:rsid w:val="003518DD"/>
    <w:rsid w:val="00353F1C"/>
    <w:rsid w:val="00357A42"/>
    <w:rsid w:val="00363AB1"/>
    <w:rsid w:val="00365637"/>
    <w:rsid w:val="003667DF"/>
    <w:rsid w:val="003707D9"/>
    <w:rsid w:val="00373008"/>
    <w:rsid w:val="00374C2D"/>
    <w:rsid w:val="00376094"/>
    <w:rsid w:val="003766ED"/>
    <w:rsid w:val="00384945"/>
    <w:rsid w:val="0038627E"/>
    <w:rsid w:val="00390889"/>
    <w:rsid w:val="00391133"/>
    <w:rsid w:val="003913E7"/>
    <w:rsid w:val="003946EB"/>
    <w:rsid w:val="003A24C8"/>
    <w:rsid w:val="003A2DE0"/>
    <w:rsid w:val="003A408B"/>
    <w:rsid w:val="003C07EC"/>
    <w:rsid w:val="003C1A0E"/>
    <w:rsid w:val="003C504D"/>
    <w:rsid w:val="003C5B9F"/>
    <w:rsid w:val="003C7170"/>
    <w:rsid w:val="003C7236"/>
    <w:rsid w:val="003D2A33"/>
    <w:rsid w:val="003D5A35"/>
    <w:rsid w:val="003E0198"/>
    <w:rsid w:val="003E3586"/>
    <w:rsid w:val="003E5262"/>
    <w:rsid w:val="003F34B2"/>
    <w:rsid w:val="003F41AF"/>
    <w:rsid w:val="003F4589"/>
    <w:rsid w:val="00404802"/>
    <w:rsid w:val="004118AA"/>
    <w:rsid w:val="00411BA5"/>
    <w:rsid w:val="00412DFB"/>
    <w:rsid w:val="0041431E"/>
    <w:rsid w:val="00415D62"/>
    <w:rsid w:val="00417748"/>
    <w:rsid w:val="00417FC9"/>
    <w:rsid w:val="00424B10"/>
    <w:rsid w:val="00425EE8"/>
    <w:rsid w:val="00426243"/>
    <w:rsid w:val="00426FC7"/>
    <w:rsid w:val="00431C6D"/>
    <w:rsid w:val="004351A7"/>
    <w:rsid w:val="00437B22"/>
    <w:rsid w:val="0044001C"/>
    <w:rsid w:val="00440DD6"/>
    <w:rsid w:val="004439E1"/>
    <w:rsid w:val="0044643A"/>
    <w:rsid w:val="00450196"/>
    <w:rsid w:val="004546C8"/>
    <w:rsid w:val="00462DA1"/>
    <w:rsid w:val="00462E0D"/>
    <w:rsid w:val="00464102"/>
    <w:rsid w:val="00467C57"/>
    <w:rsid w:val="00467E00"/>
    <w:rsid w:val="00471F99"/>
    <w:rsid w:val="00472C15"/>
    <w:rsid w:val="0047464A"/>
    <w:rsid w:val="0048065D"/>
    <w:rsid w:val="00480C29"/>
    <w:rsid w:val="00484C33"/>
    <w:rsid w:val="00486E2B"/>
    <w:rsid w:val="004940BB"/>
    <w:rsid w:val="00497FD8"/>
    <w:rsid w:val="004A6E77"/>
    <w:rsid w:val="004B2958"/>
    <w:rsid w:val="004B373A"/>
    <w:rsid w:val="004B3BC1"/>
    <w:rsid w:val="004B42F3"/>
    <w:rsid w:val="004B436C"/>
    <w:rsid w:val="004B495B"/>
    <w:rsid w:val="004B6547"/>
    <w:rsid w:val="004B711D"/>
    <w:rsid w:val="004B7D5E"/>
    <w:rsid w:val="004C4FAD"/>
    <w:rsid w:val="004D30D9"/>
    <w:rsid w:val="004D4DD4"/>
    <w:rsid w:val="004D50F2"/>
    <w:rsid w:val="004D7C79"/>
    <w:rsid w:val="004E21CD"/>
    <w:rsid w:val="004E3512"/>
    <w:rsid w:val="004E3E7B"/>
    <w:rsid w:val="004E3F37"/>
    <w:rsid w:val="004E5B2B"/>
    <w:rsid w:val="004E7929"/>
    <w:rsid w:val="004F42D4"/>
    <w:rsid w:val="004F598A"/>
    <w:rsid w:val="00505A9F"/>
    <w:rsid w:val="00510B64"/>
    <w:rsid w:val="00511977"/>
    <w:rsid w:val="00515103"/>
    <w:rsid w:val="005267BD"/>
    <w:rsid w:val="00527EDE"/>
    <w:rsid w:val="005302F6"/>
    <w:rsid w:val="00537691"/>
    <w:rsid w:val="00545261"/>
    <w:rsid w:val="00547539"/>
    <w:rsid w:val="00550353"/>
    <w:rsid w:val="00551A4E"/>
    <w:rsid w:val="0056086D"/>
    <w:rsid w:val="00561AAA"/>
    <w:rsid w:val="00565ED8"/>
    <w:rsid w:val="00571D27"/>
    <w:rsid w:val="0057281C"/>
    <w:rsid w:val="00572A06"/>
    <w:rsid w:val="005763A0"/>
    <w:rsid w:val="005770D7"/>
    <w:rsid w:val="005778B6"/>
    <w:rsid w:val="0058059D"/>
    <w:rsid w:val="005827D0"/>
    <w:rsid w:val="00582B08"/>
    <w:rsid w:val="00582F50"/>
    <w:rsid w:val="00586DFD"/>
    <w:rsid w:val="00587877"/>
    <w:rsid w:val="00587BB7"/>
    <w:rsid w:val="005963CE"/>
    <w:rsid w:val="005A0EFE"/>
    <w:rsid w:val="005A63DC"/>
    <w:rsid w:val="005A6AE0"/>
    <w:rsid w:val="005B19F2"/>
    <w:rsid w:val="005B1F25"/>
    <w:rsid w:val="005B3F90"/>
    <w:rsid w:val="005B55F9"/>
    <w:rsid w:val="005C5537"/>
    <w:rsid w:val="005C57B8"/>
    <w:rsid w:val="005C6663"/>
    <w:rsid w:val="005D1438"/>
    <w:rsid w:val="005D7938"/>
    <w:rsid w:val="005E450A"/>
    <w:rsid w:val="005E50D7"/>
    <w:rsid w:val="005F54E8"/>
    <w:rsid w:val="005F5D81"/>
    <w:rsid w:val="005F6E04"/>
    <w:rsid w:val="00602D41"/>
    <w:rsid w:val="00603915"/>
    <w:rsid w:val="00603C38"/>
    <w:rsid w:val="00604796"/>
    <w:rsid w:val="00606B39"/>
    <w:rsid w:val="00612198"/>
    <w:rsid w:val="0061753F"/>
    <w:rsid w:val="006263B5"/>
    <w:rsid w:val="006337C8"/>
    <w:rsid w:val="006357A3"/>
    <w:rsid w:val="00637921"/>
    <w:rsid w:val="0064006C"/>
    <w:rsid w:val="0064119D"/>
    <w:rsid w:val="00642AA9"/>
    <w:rsid w:val="00644039"/>
    <w:rsid w:val="006520E5"/>
    <w:rsid w:val="00652554"/>
    <w:rsid w:val="006544B5"/>
    <w:rsid w:val="00662787"/>
    <w:rsid w:val="00671CCD"/>
    <w:rsid w:val="00673959"/>
    <w:rsid w:val="00685323"/>
    <w:rsid w:val="006924A5"/>
    <w:rsid w:val="00693C17"/>
    <w:rsid w:val="006A010B"/>
    <w:rsid w:val="006A2A0E"/>
    <w:rsid w:val="006B06FA"/>
    <w:rsid w:val="006B22DC"/>
    <w:rsid w:val="006B4324"/>
    <w:rsid w:val="006B4A16"/>
    <w:rsid w:val="006B6505"/>
    <w:rsid w:val="006B65B6"/>
    <w:rsid w:val="006E4F6E"/>
    <w:rsid w:val="006E4F90"/>
    <w:rsid w:val="006E568B"/>
    <w:rsid w:val="006F347D"/>
    <w:rsid w:val="006F3BC2"/>
    <w:rsid w:val="006F6E75"/>
    <w:rsid w:val="007046C5"/>
    <w:rsid w:val="007048AD"/>
    <w:rsid w:val="00707A2D"/>
    <w:rsid w:val="007106B5"/>
    <w:rsid w:val="00710BC6"/>
    <w:rsid w:val="00711847"/>
    <w:rsid w:val="00713A1A"/>
    <w:rsid w:val="007273B6"/>
    <w:rsid w:val="00730E3F"/>
    <w:rsid w:val="0073150D"/>
    <w:rsid w:val="00733D0A"/>
    <w:rsid w:val="007369D0"/>
    <w:rsid w:val="007377BE"/>
    <w:rsid w:val="00740CA9"/>
    <w:rsid w:val="007437C8"/>
    <w:rsid w:val="00750D0E"/>
    <w:rsid w:val="00756ED3"/>
    <w:rsid w:val="00761475"/>
    <w:rsid w:val="00761FFB"/>
    <w:rsid w:val="00771D62"/>
    <w:rsid w:val="00773408"/>
    <w:rsid w:val="00776A94"/>
    <w:rsid w:val="00782E84"/>
    <w:rsid w:val="0078339D"/>
    <w:rsid w:val="0078355E"/>
    <w:rsid w:val="007843C8"/>
    <w:rsid w:val="00786516"/>
    <w:rsid w:val="007945BF"/>
    <w:rsid w:val="007A29E0"/>
    <w:rsid w:val="007A7243"/>
    <w:rsid w:val="007B14F2"/>
    <w:rsid w:val="007B3A7B"/>
    <w:rsid w:val="007B71D9"/>
    <w:rsid w:val="007B7539"/>
    <w:rsid w:val="007C1304"/>
    <w:rsid w:val="007C16D2"/>
    <w:rsid w:val="007C1C1C"/>
    <w:rsid w:val="007C20BB"/>
    <w:rsid w:val="007C23EC"/>
    <w:rsid w:val="007C638E"/>
    <w:rsid w:val="007C7CB9"/>
    <w:rsid w:val="007D166B"/>
    <w:rsid w:val="007D4DA7"/>
    <w:rsid w:val="007D53FB"/>
    <w:rsid w:val="007D55ED"/>
    <w:rsid w:val="007D6911"/>
    <w:rsid w:val="007D6FED"/>
    <w:rsid w:val="007D7365"/>
    <w:rsid w:val="007E103C"/>
    <w:rsid w:val="007E1371"/>
    <w:rsid w:val="007F0E84"/>
    <w:rsid w:val="007F36A9"/>
    <w:rsid w:val="0080079A"/>
    <w:rsid w:val="0080099F"/>
    <w:rsid w:val="00801C0E"/>
    <w:rsid w:val="00805E04"/>
    <w:rsid w:val="0080740C"/>
    <w:rsid w:val="00810629"/>
    <w:rsid w:val="00811F07"/>
    <w:rsid w:val="00813AEC"/>
    <w:rsid w:val="00814A90"/>
    <w:rsid w:val="008171DE"/>
    <w:rsid w:val="00817EFB"/>
    <w:rsid w:val="008221D4"/>
    <w:rsid w:val="008336C6"/>
    <w:rsid w:val="0083376B"/>
    <w:rsid w:val="00836286"/>
    <w:rsid w:val="00836B98"/>
    <w:rsid w:val="0084262A"/>
    <w:rsid w:val="00844EDF"/>
    <w:rsid w:val="00845A80"/>
    <w:rsid w:val="0085223A"/>
    <w:rsid w:val="00852DF3"/>
    <w:rsid w:val="008554B2"/>
    <w:rsid w:val="0085622F"/>
    <w:rsid w:val="008563D9"/>
    <w:rsid w:val="0086429C"/>
    <w:rsid w:val="00865C97"/>
    <w:rsid w:val="00872B78"/>
    <w:rsid w:val="00875BE9"/>
    <w:rsid w:val="0087681F"/>
    <w:rsid w:val="00881479"/>
    <w:rsid w:val="00881675"/>
    <w:rsid w:val="008816E5"/>
    <w:rsid w:val="008826D2"/>
    <w:rsid w:val="00896B44"/>
    <w:rsid w:val="008A4173"/>
    <w:rsid w:val="008B4A52"/>
    <w:rsid w:val="008B54C3"/>
    <w:rsid w:val="008C118C"/>
    <w:rsid w:val="008C2591"/>
    <w:rsid w:val="008C34B3"/>
    <w:rsid w:val="008C56AA"/>
    <w:rsid w:val="008D2C88"/>
    <w:rsid w:val="008D56E2"/>
    <w:rsid w:val="008E0719"/>
    <w:rsid w:val="008E46CA"/>
    <w:rsid w:val="008E4DCA"/>
    <w:rsid w:val="008E5661"/>
    <w:rsid w:val="008E5703"/>
    <w:rsid w:val="008F0E77"/>
    <w:rsid w:val="008F4678"/>
    <w:rsid w:val="00902D5D"/>
    <w:rsid w:val="00906793"/>
    <w:rsid w:val="009111F6"/>
    <w:rsid w:val="0091159A"/>
    <w:rsid w:val="009141C5"/>
    <w:rsid w:val="0091582E"/>
    <w:rsid w:val="00915E2F"/>
    <w:rsid w:val="009236C2"/>
    <w:rsid w:val="00927DD9"/>
    <w:rsid w:val="009300B2"/>
    <w:rsid w:val="00935A0E"/>
    <w:rsid w:val="0094064F"/>
    <w:rsid w:val="00941920"/>
    <w:rsid w:val="00951723"/>
    <w:rsid w:val="00952435"/>
    <w:rsid w:val="00956876"/>
    <w:rsid w:val="00957249"/>
    <w:rsid w:val="00961239"/>
    <w:rsid w:val="009659AB"/>
    <w:rsid w:val="00967649"/>
    <w:rsid w:val="00967DF6"/>
    <w:rsid w:val="00974BF4"/>
    <w:rsid w:val="00977391"/>
    <w:rsid w:val="00977749"/>
    <w:rsid w:val="00981658"/>
    <w:rsid w:val="00981D43"/>
    <w:rsid w:val="009821E5"/>
    <w:rsid w:val="009829A8"/>
    <w:rsid w:val="009903B2"/>
    <w:rsid w:val="0099266D"/>
    <w:rsid w:val="00996964"/>
    <w:rsid w:val="009A0C2D"/>
    <w:rsid w:val="009B226D"/>
    <w:rsid w:val="009B33EE"/>
    <w:rsid w:val="009B4C09"/>
    <w:rsid w:val="009C0BA9"/>
    <w:rsid w:val="009C17E2"/>
    <w:rsid w:val="009C1988"/>
    <w:rsid w:val="009C3C42"/>
    <w:rsid w:val="009D21F3"/>
    <w:rsid w:val="009D31A2"/>
    <w:rsid w:val="009D5B3C"/>
    <w:rsid w:val="009E5EB9"/>
    <w:rsid w:val="009E73BD"/>
    <w:rsid w:val="00A0074B"/>
    <w:rsid w:val="00A00921"/>
    <w:rsid w:val="00A00D0F"/>
    <w:rsid w:val="00A03229"/>
    <w:rsid w:val="00A06B75"/>
    <w:rsid w:val="00A1213E"/>
    <w:rsid w:val="00A14223"/>
    <w:rsid w:val="00A15D06"/>
    <w:rsid w:val="00A360A8"/>
    <w:rsid w:val="00A45D0D"/>
    <w:rsid w:val="00A4762C"/>
    <w:rsid w:val="00A47B65"/>
    <w:rsid w:val="00A5046A"/>
    <w:rsid w:val="00A5487B"/>
    <w:rsid w:val="00A570F3"/>
    <w:rsid w:val="00A60909"/>
    <w:rsid w:val="00A610E5"/>
    <w:rsid w:val="00A6112A"/>
    <w:rsid w:val="00A64991"/>
    <w:rsid w:val="00A71AF4"/>
    <w:rsid w:val="00A72C7C"/>
    <w:rsid w:val="00A72F4A"/>
    <w:rsid w:val="00A73809"/>
    <w:rsid w:val="00A7719D"/>
    <w:rsid w:val="00A827E2"/>
    <w:rsid w:val="00A83A8D"/>
    <w:rsid w:val="00A83AEC"/>
    <w:rsid w:val="00A83CDF"/>
    <w:rsid w:val="00A84032"/>
    <w:rsid w:val="00A84D02"/>
    <w:rsid w:val="00A87039"/>
    <w:rsid w:val="00A87DF9"/>
    <w:rsid w:val="00A912B1"/>
    <w:rsid w:val="00A91D96"/>
    <w:rsid w:val="00A91DA3"/>
    <w:rsid w:val="00A91ED1"/>
    <w:rsid w:val="00A9627E"/>
    <w:rsid w:val="00A96FAC"/>
    <w:rsid w:val="00A97619"/>
    <w:rsid w:val="00AA1C5D"/>
    <w:rsid w:val="00AB4F5D"/>
    <w:rsid w:val="00AB58D1"/>
    <w:rsid w:val="00AB6573"/>
    <w:rsid w:val="00AB7574"/>
    <w:rsid w:val="00AC015D"/>
    <w:rsid w:val="00AC3554"/>
    <w:rsid w:val="00AC4DE5"/>
    <w:rsid w:val="00AC7339"/>
    <w:rsid w:val="00AD0025"/>
    <w:rsid w:val="00AD02F4"/>
    <w:rsid w:val="00AD05B1"/>
    <w:rsid w:val="00AD544F"/>
    <w:rsid w:val="00AD57E3"/>
    <w:rsid w:val="00AE3EA2"/>
    <w:rsid w:val="00AE7514"/>
    <w:rsid w:val="00AF080D"/>
    <w:rsid w:val="00AF2A78"/>
    <w:rsid w:val="00AF4611"/>
    <w:rsid w:val="00AF52C9"/>
    <w:rsid w:val="00AF7021"/>
    <w:rsid w:val="00AF70B3"/>
    <w:rsid w:val="00B00CEE"/>
    <w:rsid w:val="00B03429"/>
    <w:rsid w:val="00B045AA"/>
    <w:rsid w:val="00B050B8"/>
    <w:rsid w:val="00B07F05"/>
    <w:rsid w:val="00B134D6"/>
    <w:rsid w:val="00B200FB"/>
    <w:rsid w:val="00B2231B"/>
    <w:rsid w:val="00B224EE"/>
    <w:rsid w:val="00B24CB1"/>
    <w:rsid w:val="00B32548"/>
    <w:rsid w:val="00B32BCA"/>
    <w:rsid w:val="00B34CDD"/>
    <w:rsid w:val="00B40EF8"/>
    <w:rsid w:val="00B452D9"/>
    <w:rsid w:val="00B47F10"/>
    <w:rsid w:val="00B50557"/>
    <w:rsid w:val="00B50EC6"/>
    <w:rsid w:val="00B55542"/>
    <w:rsid w:val="00B56EC0"/>
    <w:rsid w:val="00B635E2"/>
    <w:rsid w:val="00B65F63"/>
    <w:rsid w:val="00B732A8"/>
    <w:rsid w:val="00B7489A"/>
    <w:rsid w:val="00B8023D"/>
    <w:rsid w:val="00B843B6"/>
    <w:rsid w:val="00B84EB0"/>
    <w:rsid w:val="00B91A72"/>
    <w:rsid w:val="00B9609F"/>
    <w:rsid w:val="00B96B35"/>
    <w:rsid w:val="00BA16A7"/>
    <w:rsid w:val="00BA2075"/>
    <w:rsid w:val="00BA4206"/>
    <w:rsid w:val="00BA65C2"/>
    <w:rsid w:val="00BB1039"/>
    <w:rsid w:val="00BB337F"/>
    <w:rsid w:val="00BB7A35"/>
    <w:rsid w:val="00BC36FF"/>
    <w:rsid w:val="00BC66FD"/>
    <w:rsid w:val="00BC726C"/>
    <w:rsid w:val="00BD2E08"/>
    <w:rsid w:val="00BD3FDC"/>
    <w:rsid w:val="00BD52C9"/>
    <w:rsid w:val="00BD61A4"/>
    <w:rsid w:val="00BD637D"/>
    <w:rsid w:val="00BD7487"/>
    <w:rsid w:val="00BE2E80"/>
    <w:rsid w:val="00BE33FA"/>
    <w:rsid w:val="00BE35BD"/>
    <w:rsid w:val="00BE4CF0"/>
    <w:rsid w:val="00BE4D1C"/>
    <w:rsid w:val="00BF16FB"/>
    <w:rsid w:val="00C022A4"/>
    <w:rsid w:val="00C07BB0"/>
    <w:rsid w:val="00C101F9"/>
    <w:rsid w:val="00C1033F"/>
    <w:rsid w:val="00C1607B"/>
    <w:rsid w:val="00C33089"/>
    <w:rsid w:val="00C34FB6"/>
    <w:rsid w:val="00C36686"/>
    <w:rsid w:val="00C36D52"/>
    <w:rsid w:val="00C41973"/>
    <w:rsid w:val="00C41FE1"/>
    <w:rsid w:val="00C427FF"/>
    <w:rsid w:val="00C42A49"/>
    <w:rsid w:val="00C43965"/>
    <w:rsid w:val="00C44126"/>
    <w:rsid w:val="00C46909"/>
    <w:rsid w:val="00C46F8E"/>
    <w:rsid w:val="00C54909"/>
    <w:rsid w:val="00C55B26"/>
    <w:rsid w:val="00C573CC"/>
    <w:rsid w:val="00C61125"/>
    <w:rsid w:val="00C62ED0"/>
    <w:rsid w:val="00C648B8"/>
    <w:rsid w:val="00C7448E"/>
    <w:rsid w:val="00C80D63"/>
    <w:rsid w:val="00C81C2A"/>
    <w:rsid w:val="00C84311"/>
    <w:rsid w:val="00C86CBA"/>
    <w:rsid w:val="00C87BE8"/>
    <w:rsid w:val="00C93094"/>
    <w:rsid w:val="00C93BE7"/>
    <w:rsid w:val="00C975E7"/>
    <w:rsid w:val="00C97EB1"/>
    <w:rsid w:val="00CA7147"/>
    <w:rsid w:val="00CB0F01"/>
    <w:rsid w:val="00CB3FCD"/>
    <w:rsid w:val="00CB51AA"/>
    <w:rsid w:val="00CB5BB6"/>
    <w:rsid w:val="00CC071A"/>
    <w:rsid w:val="00CC0AD0"/>
    <w:rsid w:val="00CC7B62"/>
    <w:rsid w:val="00CD0858"/>
    <w:rsid w:val="00CD1916"/>
    <w:rsid w:val="00CD1AE3"/>
    <w:rsid w:val="00CD3EBE"/>
    <w:rsid w:val="00CD6595"/>
    <w:rsid w:val="00CE16E0"/>
    <w:rsid w:val="00CE6D22"/>
    <w:rsid w:val="00CE7119"/>
    <w:rsid w:val="00CF1C06"/>
    <w:rsid w:val="00D000A7"/>
    <w:rsid w:val="00D00119"/>
    <w:rsid w:val="00D07EBB"/>
    <w:rsid w:val="00D10B5D"/>
    <w:rsid w:val="00D10E34"/>
    <w:rsid w:val="00D20B3F"/>
    <w:rsid w:val="00D2306A"/>
    <w:rsid w:val="00D2365C"/>
    <w:rsid w:val="00D23777"/>
    <w:rsid w:val="00D24DBE"/>
    <w:rsid w:val="00D24ED3"/>
    <w:rsid w:val="00D25013"/>
    <w:rsid w:val="00D26F96"/>
    <w:rsid w:val="00D2773B"/>
    <w:rsid w:val="00D3296F"/>
    <w:rsid w:val="00D35FB3"/>
    <w:rsid w:val="00D3612A"/>
    <w:rsid w:val="00D36C56"/>
    <w:rsid w:val="00D36D33"/>
    <w:rsid w:val="00D60912"/>
    <w:rsid w:val="00D701E8"/>
    <w:rsid w:val="00D72C33"/>
    <w:rsid w:val="00D739DE"/>
    <w:rsid w:val="00D74F30"/>
    <w:rsid w:val="00D76B99"/>
    <w:rsid w:val="00D81892"/>
    <w:rsid w:val="00D8614E"/>
    <w:rsid w:val="00D86B6E"/>
    <w:rsid w:val="00D9373E"/>
    <w:rsid w:val="00D94689"/>
    <w:rsid w:val="00D948CB"/>
    <w:rsid w:val="00D94B0C"/>
    <w:rsid w:val="00D97838"/>
    <w:rsid w:val="00D97CBA"/>
    <w:rsid w:val="00DA0596"/>
    <w:rsid w:val="00DB3F96"/>
    <w:rsid w:val="00DB4028"/>
    <w:rsid w:val="00DB404A"/>
    <w:rsid w:val="00DB558B"/>
    <w:rsid w:val="00DB681C"/>
    <w:rsid w:val="00DB697C"/>
    <w:rsid w:val="00DB7630"/>
    <w:rsid w:val="00DC56AC"/>
    <w:rsid w:val="00DC78A5"/>
    <w:rsid w:val="00DD0C54"/>
    <w:rsid w:val="00DD2ADE"/>
    <w:rsid w:val="00DD3830"/>
    <w:rsid w:val="00DD5655"/>
    <w:rsid w:val="00DD6BE5"/>
    <w:rsid w:val="00DE07F2"/>
    <w:rsid w:val="00DE1B1E"/>
    <w:rsid w:val="00DE1C61"/>
    <w:rsid w:val="00DE25AB"/>
    <w:rsid w:val="00DE320D"/>
    <w:rsid w:val="00DE56DD"/>
    <w:rsid w:val="00DF2BF0"/>
    <w:rsid w:val="00DF413B"/>
    <w:rsid w:val="00DF52C8"/>
    <w:rsid w:val="00E04826"/>
    <w:rsid w:val="00E05439"/>
    <w:rsid w:val="00E06F8E"/>
    <w:rsid w:val="00E07708"/>
    <w:rsid w:val="00E16E83"/>
    <w:rsid w:val="00E212C6"/>
    <w:rsid w:val="00E2207C"/>
    <w:rsid w:val="00E223DB"/>
    <w:rsid w:val="00E33E1C"/>
    <w:rsid w:val="00E342C7"/>
    <w:rsid w:val="00E42EED"/>
    <w:rsid w:val="00E53F35"/>
    <w:rsid w:val="00E545E5"/>
    <w:rsid w:val="00E54A90"/>
    <w:rsid w:val="00E646D7"/>
    <w:rsid w:val="00E671F1"/>
    <w:rsid w:val="00E71749"/>
    <w:rsid w:val="00E73947"/>
    <w:rsid w:val="00E7585B"/>
    <w:rsid w:val="00E775F4"/>
    <w:rsid w:val="00E83FF3"/>
    <w:rsid w:val="00E9455E"/>
    <w:rsid w:val="00E970C5"/>
    <w:rsid w:val="00E9730F"/>
    <w:rsid w:val="00EA063E"/>
    <w:rsid w:val="00EA196C"/>
    <w:rsid w:val="00EA7A24"/>
    <w:rsid w:val="00EB2F16"/>
    <w:rsid w:val="00EB67A4"/>
    <w:rsid w:val="00EC2575"/>
    <w:rsid w:val="00EC593D"/>
    <w:rsid w:val="00EC5E63"/>
    <w:rsid w:val="00EC7FF6"/>
    <w:rsid w:val="00ED36DD"/>
    <w:rsid w:val="00ED3BE0"/>
    <w:rsid w:val="00ED6093"/>
    <w:rsid w:val="00ED6EE2"/>
    <w:rsid w:val="00EE499E"/>
    <w:rsid w:val="00EE5CB7"/>
    <w:rsid w:val="00EF5B9A"/>
    <w:rsid w:val="00EF6123"/>
    <w:rsid w:val="00EF67B4"/>
    <w:rsid w:val="00EF7C89"/>
    <w:rsid w:val="00F0222B"/>
    <w:rsid w:val="00F06484"/>
    <w:rsid w:val="00F1334D"/>
    <w:rsid w:val="00F136F2"/>
    <w:rsid w:val="00F23EE3"/>
    <w:rsid w:val="00F32FE1"/>
    <w:rsid w:val="00F5157F"/>
    <w:rsid w:val="00F516B4"/>
    <w:rsid w:val="00F5291B"/>
    <w:rsid w:val="00F564EC"/>
    <w:rsid w:val="00F637C7"/>
    <w:rsid w:val="00F650B2"/>
    <w:rsid w:val="00F65A00"/>
    <w:rsid w:val="00F66645"/>
    <w:rsid w:val="00F70992"/>
    <w:rsid w:val="00F73EED"/>
    <w:rsid w:val="00F77631"/>
    <w:rsid w:val="00F77AEE"/>
    <w:rsid w:val="00F80960"/>
    <w:rsid w:val="00F87A9C"/>
    <w:rsid w:val="00F90CF0"/>
    <w:rsid w:val="00F9113F"/>
    <w:rsid w:val="00F920A8"/>
    <w:rsid w:val="00F924C5"/>
    <w:rsid w:val="00F94523"/>
    <w:rsid w:val="00F94FA5"/>
    <w:rsid w:val="00FA228B"/>
    <w:rsid w:val="00FA27DA"/>
    <w:rsid w:val="00FA5774"/>
    <w:rsid w:val="00FB19C0"/>
    <w:rsid w:val="00FB1A69"/>
    <w:rsid w:val="00FC2083"/>
    <w:rsid w:val="00FC30AB"/>
    <w:rsid w:val="00FC6A17"/>
    <w:rsid w:val="00FD1BB5"/>
    <w:rsid w:val="00FD21A7"/>
    <w:rsid w:val="00FD36BF"/>
    <w:rsid w:val="00FE06AB"/>
    <w:rsid w:val="00FE1759"/>
    <w:rsid w:val="00FE2C89"/>
    <w:rsid w:val="00FF274B"/>
    <w:rsid w:val="00FF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95E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rsid w:val="00D17D87"/>
    <w:rPr>
      <w:rFonts w:ascii="Calibri" w:hAnsi="Calibri"/>
      <w:sz w:val="22"/>
      <w:szCs w:val="24"/>
    </w:rPr>
  </w:style>
  <w:style w:type="paragraph" w:styleId="Heading1">
    <w:name w:val="heading 1"/>
    <w:basedOn w:val="Normal"/>
    <w:next w:val="Normal"/>
    <w:link w:val="Heading1Char"/>
    <w:autoRedefine/>
    <w:uiPriority w:val="9"/>
    <w:qFormat/>
    <w:rsid w:val="006B0DEF"/>
    <w:pPr>
      <w:keepNext/>
      <w:keepLines/>
      <w:numPr>
        <w:numId w:val="6"/>
      </w:numPr>
      <w:spacing w:before="240" w:after="60" w:line="276" w:lineRule="auto"/>
      <w:ind w:left="432"/>
      <w:outlineLvl w:val="0"/>
    </w:pPr>
    <w:rPr>
      <w:b/>
      <w:bCs/>
      <w:color w:val="548DD4"/>
      <w:sz w:val="28"/>
      <w:szCs w:val="28"/>
      <w:u w:val="single"/>
      <w:lang w:val="x-none" w:eastAsia="x-none"/>
    </w:rPr>
  </w:style>
  <w:style w:type="paragraph" w:styleId="Heading2">
    <w:name w:val="heading 2"/>
    <w:basedOn w:val="Normal"/>
    <w:next w:val="Normal"/>
    <w:link w:val="Heading2Char"/>
    <w:autoRedefine/>
    <w:uiPriority w:val="9"/>
    <w:qFormat/>
    <w:rsid w:val="00A33F93"/>
    <w:pPr>
      <w:keepNext/>
      <w:numPr>
        <w:ilvl w:val="1"/>
        <w:numId w:val="6"/>
      </w:numPr>
      <w:spacing w:before="240" w:after="60"/>
      <w:outlineLvl w:val="1"/>
    </w:pPr>
    <w:rPr>
      <w:b/>
      <w:bCs/>
      <w:iCs/>
      <w:color w:val="548DD4"/>
      <w:sz w:val="24"/>
      <w:szCs w:val="28"/>
      <w:lang w:val="x-none" w:eastAsia="x-none"/>
    </w:rPr>
  </w:style>
  <w:style w:type="paragraph" w:styleId="Heading3">
    <w:name w:val="heading 3"/>
    <w:basedOn w:val="Normal"/>
    <w:next w:val="Normal"/>
    <w:link w:val="Heading3Char"/>
    <w:autoRedefine/>
    <w:uiPriority w:val="9"/>
    <w:qFormat/>
    <w:rsid w:val="00A33F93"/>
    <w:pPr>
      <w:keepNext/>
      <w:numPr>
        <w:ilvl w:val="2"/>
        <w:numId w:val="6"/>
      </w:numPr>
      <w:spacing w:before="240" w:after="60"/>
      <w:outlineLvl w:val="2"/>
    </w:pPr>
    <w:rPr>
      <w:b/>
      <w:bCs/>
      <w:color w:val="548DD4"/>
      <w:sz w:val="24"/>
      <w:szCs w:val="26"/>
      <w:lang w:val="x-none" w:eastAsia="x-none"/>
    </w:rPr>
  </w:style>
  <w:style w:type="paragraph" w:styleId="Heading4">
    <w:name w:val="heading 4"/>
    <w:basedOn w:val="Normal"/>
    <w:next w:val="Normal"/>
    <w:link w:val="Heading4Char"/>
    <w:uiPriority w:val="9"/>
    <w:qFormat/>
    <w:rsid w:val="00055D52"/>
    <w:pPr>
      <w:keepNext/>
      <w:numPr>
        <w:ilvl w:val="3"/>
        <w:numId w:val="6"/>
      </w:numPr>
      <w:spacing w:before="240" w:after="60"/>
      <w:outlineLvl w:val="3"/>
    </w:pPr>
    <w:rPr>
      <w:b/>
      <w:bCs/>
      <w:color w:val="548DD4"/>
      <w:sz w:val="24"/>
      <w:szCs w:val="28"/>
      <w:lang w:val="x-none" w:eastAsia="x-none"/>
    </w:rPr>
  </w:style>
  <w:style w:type="paragraph" w:styleId="Heading5">
    <w:name w:val="heading 5"/>
    <w:basedOn w:val="Normal"/>
    <w:next w:val="Normal"/>
    <w:link w:val="Heading5Char"/>
    <w:uiPriority w:val="9"/>
    <w:qFormat/>
    <w:rsid w:val="00AF2020"/>
    <w:pPr>
      <w:numPr>
        <w:ilvl w:val="4"/>
        <w:numId w:val="6"/>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AF2020"/>
    <w:pPr>
      <w:numPr>
        <w:ilvl w:val="5"/>
        <w:numId w:val="6"/>
      </w:numPr>
      <w:spacing w:before="240" w:after="60"/>
      <w:outlineLvl w:val="5"/>
    </w:pPr>
    <w:rPr>
      <w:b/>
      <w:bCs/>
      <w:szCs w:val="22"/>
      <w:lang w:val="x-none" w:eastAsia="x-none"/>
    </w:rPr>
  </w:style>
  <w:style w:type="paragraph" w:styleId="Heading7">
    <w:name w:val="heading 7"/>
    <w:basedOn w:val="Normal"/>
    <w:next w:val="Normal"/>
    <w:link w:val="Heading7Char"/>
    <w:autoRedefine/>
    <w:uiPriority w:val="9"/>
    <w:qFormat/>
    <w:rsid w:val="006B0DEF"/>
    <w:pPr>
      <w:numPr>
        <w:ilvl w:val="6"/>
        <w:numId w:val="12"/>
      </w:numPr>
      <w:spacing w:before="240" w:after="60"/>
      <w:outlineLvl w:val="6"/>
    </w:pPr>
    <w:rPr>
      <w:b/>
      <w:bCs/>
      <w:iCs/>
      <w:color w:val="548DD4"/>
      <w:sz w:val="28"/>
      <w:szCs w:val="28"/>
      <w:u w:val="single"/>
      <w:lang w:val="x-none" w:eastAsia="x-none"/>
    </w:rPr>
  </w:style>
  <w:style w:type="paragraph" w:styleId="Heading8">
    <w:name w:val="heading 8"/>
    <w:basedOn w:val="Normal"/>
    <w:next w:val="Normal"/>
    <w:link w:val="Heading8Char"/>
    <w:autoRedefine/>
    <w:uiPriority w:val="9"/>
    <w:qFormat/>
    <w:rsid w:val="00696949"/>
    <w:pPr>
      <w:spacing w:before="240" w:after="60"/>
      <w:ind w:left="1440" w:hanging="1440"/>
      <w:outlineLvl w:val="7"/>
    </w:pPr>
    <w:rPr>
      <w:b/>
      <w:bCs/>
      <w:iCs/>
      <w:color w:val="4F81BD"/>
      <w:sz w:val="24"/>
      <w:szCs w:val="28"/>
      <w:lang w:val="x-none" w:eastAsia="x-none"/>
    </w:rPr>
  </w:style>
  <w:style w:type="paragraph" w:styleId="Heading9">
    <w:name w:val="heading 9"/>
    <w:basedOn w:val="Normal"/>
    <w:next w:val="Normal"/>
    <w:link w:val="Heading9Char"/>
    <w:uiPriority w:val="9"/>
    <w:qFormat/>
    <w:rsid w:val="00AF2020"/>
    <w:pPr>
      <w:numPr>
        <w:ilvl w:val="8"/>
        <w:numId w:val="6"/>
      </w:numPr>
      <w:spacing w:before="240" w:after="60"/>
      <w:outlineLvl w:val="8"/>
    </w:pPr>
    <w:rPr>
      <w:rFonts w:ascii="Cambria" w:hAnsi="Cambri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lang w:val="x-none" w:eastAsia="x-none"/>
    </w:rPr>
  </w:style>
  <w:style w:type="paragraph" w:styleId="CommentSubject">
    <w:name w:val="annotation subject"/>
    <w:basedOn w:val="CommentText"/>
    <w:next w:val="CommentText"/>
    <w:semiHidden/>
    <w:rPr>
      <w:b/>
      <w:bCs/>
    </w:rPr>
  </w:style>
  <w:style w:type="paragraph" w:styleId="BalloonText">
    <w:name w:val="Balloon Text"/>
    <w:basedOn w:val="Normal"/>
    <w:autoRedefine/>
    <w:semiHidden/>
    <w:rsid w:val="00453A7F"/>
    <w:rPr>
      <w:rFonts w:cs="Tahoma"/>
      <w:sz w:val="24"/>
      <w:szCs w:val="16"/>
    </w:rPr>
  </w:style>
  <w:style w:type="character" w:styleId="FollowedHyperlink">
    <w:name w:val="FollowedHyperlink"/>
    <w:rPr>
      <w:color w:val="800080"/>
      <w:u w:val="single"/>
    </w:rPr>
  </w:style>
  <w:style w:type="paragraph" w:styleId="NormalWeb">
    <w:name w:val="Normal (Web)"/>
    <w:basedOn w:val="Normal"/>
    <w:uiPriority w:val="99"/>
    <w:rsid w:val="00B20FA1"/>
    <w:pPr>
      <w:spacing w:before="100" w:beforeAutospacing="1" w:after="100" w:afterAutospacing="1"/>
    </w:pPr>
    <w:rPr>
      <w:rFonts w:ascii="Verdana" w:hAnsi="Verdana"/>
      <w:color w:val="000000"/>
      <w:sz w:val="15"/>
      <w:szCs w:val="15"/>
    </w:rPr>
  </w:style>
  <w:style w:type="character" w:customStyle="1" w:styleId="style11">
    <w:name w:val="style11"/>
    <w:rsid w:val="00B20FA1"/>
    <w:rPr>
      <w:sz w:val="21"/>
      <w:szCs w:val="21"/>
    </w:rPr>
  </w:style>
  <w:style w:type="paragraph" w:styleId="PlainText">
    <w:name w:val="Plain Text"/>
    <w:basedOn w:val="Normal"/>
    <w:link w:val="PlainTextChar"/>
    <w:uiPriority w:val="99"/>
    <w:unhideWhenUsed/>
    <w:rsid w:val="004801A3"/>
    <w:rPr>
      <w:rFonts w:ascii="Consolas" w:eastAsia="Calibri" w:hAnsi="Consolas"/>
      <w:sz w:val="21"/>
      <w:szCs w:val="21"/>
      <w:lang w:val="x-none" w:eastAsia="x-none"/>
    </w:rPr>
  </w:style>
  <w:style w:type="character" w:customStyle="1" w:styleId="PlainTextChar">
    <w:name w:val="Plain Text Char"/>
    <w:link w:val="PlainText"/>
    <w:uiPriority w:val="99"/>
    <w:rsid w:val="004801A3"/>
    <w:rPr>
      <w:rFonts w:ascii="Consolas" w:eastAsia="Calibri" w:hAnsi="Consolas"/>
      <w:sz w:val="21"/>
      <w:szCs w:val="21"/>
    </w:rPr>
  </w:style>
  <w:style w:type="table" w:styleId="TableGrid">
    <w:name w:val="Table Grid"/>
    <w:basedOn w:val="TableNormal"/>
    <w:uiPriority w:val="59"/>
    <w:rsid w:val="004A56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D2DA5"/>
    <w:pPr>
      <w:tabs>
        <w:tab w:val="center" w:pos="4680"/>
        <w:tab w:val="right" w:pos="9360"/>
      </w:tabs>
    </w:pPr>
    <w:rPr>
      <w:rFonts w:ascii="Times New Roman" w:hAnsi="Times New Roman"/>
      <w:sz w:val="24"/>
      <w:lang w:val="x-none" w:eastAsia="x-none"/>
    </w:rPr>
  </w:style>
  <w:style w:type="character" w:customStyle="1" w:styleId="HeaderChar">
    <w:name w:val="Header Char"/>
    <w:link w:val="Header"/>
    <w:uiPriority w:val="99"/>
    <w:rsid w:val="00FD2DA5"/>
    <w:rPr>
      <w:sz w:val="24"/>
      <w:szCs w:val="24"/>
    </w:rPr>
  </w:style>
  <w:style w:type="paragraph" w:styleId="Footer">
    <w:name w:val="footer"/>
    <w:basedOn w:val="Normal"/>
    <w:link w:val="FooterChar"/>
    <w:uiPriority w:val="99"/>
    <w:unhideWhenUsed/>
    <w:rsid w:val="00FD2DA5"/>
    <w:pPr>
      <w:tabs>
        <w:tab w:val="center" w:pos="4680"/>
        <w:tab w:val="right" w:pos="9360"/>
      </w:tabs>
    </w:pPr>
    <w:rPr>
      <w:rFonts w:ascii="Times New Roman" w:hAnsi="Times New Roman"/>
      <w:sz w:val="24"/>
      <w:lang w:val="x-none" w:eastAsia="x-none"/>
    </w:rPr>
  </w:style>
  <w:style w:type="character" w:customStyle="1" w:styleId="FooterChar">
    <w:name w:val="Footer Char"/>
    <w:link w:val="Footer"/>
    <w:uiPriority w:val="99"/>
    <w:rsid w:val="00FD2DA5"/>
    <w:rPr>
      <w:sz w:val="24"/>
      <w:szCs w:val="24"/>
    </w:rPr>
  </w:style>
  <w:style w:type="character" w:customStyle="1" w:styleId="Heading1Char">
    <w:name w:val="Heading 1 Char"/>
    <w:link w:val="Heading1"/>
    <w:uiPriority w:val="9"/>
    <w:rsid w:val="006B0DEF"/>
    <w:rPr>
      <w:rFonts w:ascii="Calibri" w:hAnsi="Calibri"/>
      <w:b/>
      <w:bCs/>
      <w:color w:val="548DD4"/>
      <w:sz w:val="28"/>
      <w:szCs w:val="28"/>
      <w:u w:val="single"/>
      <w:lang w:val="x-none" w:eastAsia="x-none"/>
    </w:rPr>
  </w:style>
  <w:style w:type="table" w:customStyle="1" w:styleId="LightGrid-Accent11">
    <w:name w:val="Light Grid - Accent 11"/>
    <w:basedOn w:val="TableNormal"/>
    <w:uiPriority w:val="62"/>
    <w:rsid w:val="002753B5"/>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eading2Char">
    <w:name w:val="Heading 2 Char"/>
    <w:link w:val="Heading2"/>
    <w:uiPriority w:val="9"/>
    <w:rsid w:val="00A33F93"/>
    <w:rPr>
      <w:rFonts w:ascii="Calibri" w:hAnsi="Calibri"/>
      <w:b/>
      <w:bCs/>
      <w:iCs/>
      <w:color w:val="548DD4"/>
      <w:sz w:val="24"/>
      <w:szCs w:val="28"/>
      <w:lang w:val="x-none" w:eastAsia="x-none"/>
    </w:rPr>
  </w:style>
  <w:style w:type="character" w:customStyle="1" w:styleId="Heading3Char">
    <w:name w:val="Heading 3 Char"/>
    <w:link w:val="Heading3"/>
    <w:uiPriority w:val="9"/>
    <w:rsid w:val="00A33F93"/>
    <w:rPr>
      <w:rFonts w:ascii="Calibri" w:hAnsi="Calibri"/>
      <w:b/>
      <w:bCs/>
      <w:color w:val="548DD4"/>
      <w:sz w:val="24"/>
      <w:szCs w:val="26"/>
      <w:lang w:val="x-none" w:eastAsia="x-none"/>
    </w:rPr>
  </w:style>
  <w:style w:type="character" w:customStyle="1" w:styleId="Heading4Char">
    <w:name w:val="Heading 4 Char"/>
    <w:link w:val="Heading4"/>
    <w:uiPriority w:val="9"/>
    <w:rsid w:val="00055D52"/>
    <w:rPr>
      <w:rFonts w:ascii="Calibri" w:hAnsi="Calibri"/>
      <w:b/>
      <w:bCs/>
      <w:color w:val="548DD4"/>
      <w:sz w:val="24"/>
      <w:szCs w:val="28"/>
      <w:lang w:val="x-none" w:eastAsia="x-none"/>
    </w:rPr>
  </w:style>
  <w:style w:type="paragraph" w:customStyle="1" w:styleId="ColorfulList-Accent11">
    <w:name w:val="Colorful List - Accent 11"/>
    <w:basedOn w:val="Normal"/>
    <w:link w:val="ColorfulList-Accent1Char1"/>
    <w:uiPriority w:val="34"/>
    <w:qFormat/>
    <w:rsid w:val="007C332B"/>
    <w:pPr>
      <w:spacing w:after="200" w:line="276" w:lineRule="auto"/>
      <w:ind w:left="720"/>
      <w:contextualSpacing/>
    </w:pPr>
    <w:rPr>
      <w:szCs w:val="22"/>
      <w:lang w:val="x-none" w:eastAsia="x-none"/>
    </w:rPr>
  </w:style>
  <w:style w:type="character" w:customStyle="1" w:styleId="ColorfulList-Accent1Char1">
    <w:name w:val="Colorful List - Accent 1 Char1"/>
    <w:link w:val="ColorfulList-Accent11"/>
    <w:uiPriority w:val="34"/>
    <w:rsid w:val="007C332B"/>
    <w:rPr>
      <w:rFonts w:ascii="Calibri" w:hAnsi="Calibri"/>
      <w:sz w:val="22"/>
      <w:szCs w:val="22"/>
    </w:rPr>
  </w:style>
  <w:style w:type="paragraph" w:styleId="TOC1">
    <w:name w:val="toc 1"/>
    <w:basedOn w:val="Normal"/>
    <w:next w:val="Normal"/>
    <w:autoRedefine/>
    <w:uiPriority w:val="39"/>
    <w:unhideWhenUsed/>
    <w:rsid w:val="001C069C"/>
  </w:style>
  <w:style w:type="paragraph" w:styleId="TOC2">
    <w:name w:val="toc 2"/>
    <w:basedOn w:val="Normal"/>
    <w:next w:val="Normal"/>
    <w:autoRedefine/>
    <w:uiPriority w:val="39"/>
    <w:unhideWhenUsed/>
    <w:rsid w:val="001C069C"/>
    <w:pPr>
      <w:ind w:left="220"/>
    </w:pPr>
  </w:style>
  <w:style w:type="paragraph" w:styleId="TOC3">
    <w:name w:val="toc 3"/>
    <w:basedOn w:val="Normal"/>
    <w:next w:val="Normal"/>
    <w:autoRedefine/>
    <w:uiPriority w:val="39"/>
    <w:unhideWhenUsed/>
    <w:rsid w:val="001C069C"/>
    <w:pPr>
      <w:ind w:left="440"/>
    </w:pPr>
  </w:style>
  <w:style w:type="paragraph" w:styleId="Title">
    <w:name w:val="Title"/>
    <w:basedOn w:val="Normal"/>
    <w:next w:val="Normal"/>
    <w:link w:val="TitleChar"/>
    <w:uiPriority w:val="10"/>
    <w:qFormat/>
    <w:rsid w:val="001C069C"/>
    <w:pPr>
      <w:pBdr>
        <w:bottom w:val="single" w:sz="8" w:space="4" w:color="4F81BD"/>
      </w:pBdr>
      <w:spacing w:after="300"/>
      <w:contextualSpacing/>
    </w:pPr>
    <w:rPr>
      <w:color w:val="17365D"/>
      <w:spacing w:val="5"/>
      <w:kern w:val="28"/>
      <w:sz w:val="52"/>
      <w:szCs w:val="52"/>
      <w:lang w:val="x-none" w:eastAsia="x-none"/>
    </w:rPr>
  </w:style>
  <w:style w:type="character" w:customStyle="1" w:styleId="TitleChar">
    <w:name w:val="Title Char"/>
    <w:link w:val="Title"/>
    <w:uiPriority w:val="10"/>
    <w:rsid w:val="001C069C"/>
    <w:rPr>
      <w:rFonts w:ascii="Calibri" w:hAnsi="Calibri"/>
      <w:color w:val="17365D"/>
      <w:spacing w:val="5"/>
      <w:kern w:val="28"/>
      <w:sz w:val="52"/>
      <w:szCs w:val="52"/>
    </w:rPr>
  </w:style>
  <w:style w:type="paragraph" w:customStyle="1" w:styleId="GanttheadHeaderSecondPage">
    <w:name w:val="Gantthead Header Second Page"/>
    <w:basedOn w:val="Normal"/>
    <w:rsid w:val="001C069C"/>
    <w:pPr>
      <w:pBdr>
        <w:bottom w:val="single" w:sz="4" w:space="1" w:color="auto"/>
      </w:pBdr>
      <w:tabs>
        <w:tab w:val="right" w:pos="9360"/>
      </w:tabs>
      <w:spacing w:after="200" w:line="276" w:lineRule="auto"/>
    </w:pPr>
    <w:rPr>
      <w:rFonts w:cs="Arial"/>
      <w:szCs w:val="22"/>
    </w:rPr>
  </w:style>
  <w:style w:type="paragraph" w:customStyle="1" w:styleId="ColorfulShading-Accent11">
    <w:name w:val="Colorful Shading - Accent 11"/>
    <w:hidden/>
    <w:uiPriority w:val="99"/>
    <w:semiHidden/>
    <w:rsid w:val="00D17D87"/>
    <w:rPr>
      <w:rFonts w:ascii="Calibri" w:hAnsi="Calibri"/>
      <w:sz w:val="22"/>
      <w:szCs w:val="24"/>
    </w:rPr>
  </w:style>
  <w:style w:type="paragraph" w:styleId="ListBullet">
    <w:name w:val="List Bullet"/>
    <w:basedOn w:val="Normal"/>
    <w:link w:val="ListBulletChar"/>
    <w:unhideWhenUsed/>
    <w:qFormat/>
    <w:rsid w:val="00671B60"/>
    <w:pPr>
      <w:numPr>
        <w:numId w:val="3"/>
      </w:numPr>
      <w:spacing w:line="276" w:lineRule="auto"/>
      <w:contextualSpacing/>
    </w:pPr>
    <w:rPr>
      <w:rFonts w:ascii="Perpetua" w:eastAsia="Perpetua" w:hAnsi="Perpetua"/>
      <w:color w:val="000000"/>
      <w:szCs w:val="20"/>
      <w:lang w:val="x-none" w:eastAsia="x-none"/>
    </w:rPr>
  </w:style>
  <w:style w:type="character" w:customStyle="1" w:styleId="ListBulletChar">
    <w:name w:val="List Bullet Char"/>
    <w:link w:val="ListBullet"/>
    <w:rsid w:val="00671B60"/>
    <w:rPr>
      <w:rFonts w:ascii="Perpetua" w:eastAsia="Perpetua" w:hAnsi="Perpetua"/>
      <w:color w:val="000000"/>
      <w:sz w:val="22"/>
      <w:lang w:val="x-none" w:eastAsia="x-none"/>
    </w:rPr>
  </w:style>
  <w:style w:type="character" w:styleId="Strong">
    <w:name w:val="Strong"/>
    <w:uiPriority w:val="99"/>
    <w:qFormat/>
    <w:rsid w:val="0050398A"/>
    <w:rPr>
      <w:b/>
      <w:bCs/>
    </w:rPr>
  </w:style>
  <w:style w:type="character" w:customStyle="1" w:styleId="CommentTextChar">
    <w:name w:val="Comment Text Char"/>
    <w:link w:val="CommentText"/>
    <w:uiPriority w:val="99"/>
    <w:rsid w:val="00EB7D43"/>
    <w:rPr>
      <w:rFonts w:ascii="Calibri" w:hAnsi="Calibri"/>
    </w:rPr>
  </w:style>
  <w:style w:type="paragraph" w:styleId="BodyText">
    <w:name w:val="Body Text"/>
    <w:aliases w:val="heading3,bt,body text,3 indent,heading31,body text1,3 indent1,heading32,body text2,3 indent2,heading33,body text3,3 indent3,heading34,body text4,3 indent4,Resume Text,Starbucks Body Text,NCDOT Body Text,RFP,NoticeText-List,Text1,Bodytext,t"/>
    <w:basedOn w:val="Normal"/>
    <w:link w:val="BodyTextChar"/>
    <w:rsid w:val="002158C3"/>
    <w:pPr>
      <w:jc w:val="both"/>
    </w:pPr>
    <w:rPr>
      <w:rFonts w:ascii="Arial" w:hAnsi="Arial"/>
      <w:sz w:val="20"/>
      <w:szCs w:val="20"/>
      <w:lang w:val="x-none" w:eastAsia="x-none"/>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link w:val="BodyText"/>
    <w:rsid w:val="002158C3"/>
    <w:rPr>
      <w:rFonts w:ascii="Arial" w:hAnsi="Arial"/>
    </w:rPr>
  </w:style>
  <w:style w:type="paragraph" w:customStyle="1" w:styleId="TableHeading">
    <w:name w:val="Table Heading"/>
    <w:rsid w:val="008626E6"/>
    <w:rPr>
      <w:rFonts w:ascii="Arial Narrow" w:hAnsi="Arial Narrow" w:cs="Arial"/>
      <w:b/>
      <w:bCs/>
      <w:color w:val="001D68"/>
      <w:kern w:val="2"/>
      <w:sz w:val="24"/>
      <w:szCs w:val="22"/>
      <w:lang w:eastAsia="en-GB"/>
    </w:rPr>
  </w:style>
  <w:style w:type="paragraph" w:customStyle="1" w:styleId="TableTextJustified">
    <w:name w:val="Table Text (Justified)"/>
    <w:basedOn w:val="Normal"/>
    <w:rsid w:val="008626E6"/>
    <w:pPr>
      <w:spacing w:before="60" w:after="60" w:line="220" w:lineRule="exact"/>
      <w:jc w:val="both"/>
    </w:pPr>
    <w:rPr>
      <w:rFonts w:ascii="Arial Narrow" w:hAnsi="Arial Narrow"/>
      <w:sz w:val="18"/>
      <w:szCs w:val="18"/>
    </w:rPr>
  </w:style>
  <w:style w:type="paragraph" w:customStyle="1" w:styleId="Default">
    <w:name w:val="Default"/>
    <w:rsid w:val="00B92B09"/>
    <w:pPr>
      <w:autoSpaceDE w:val="0"/>
      <w:autoSpaceDN w:val="0"/>
      <w:adjustRightInd w:val="0"/>
    </w:pPr>
    <w:rPr>
      <w:color w:val="000000"/>
      <w:sz w:val="24"/>
      <w:szCs w:val="24"/>
    </w:rPr>
  </w:style>
  <w:style w:type="character" w:customStyle="1" w:styleId="ColorfulList-Accent1Char">
    <w:name w:val="Colorful List - Accent 1 Char"/>
    <w:link w:val="MediumGrid1-Accent2"/>
    <w:uiPriority w:val="34"/>
    <w:rsid w:val="006222A6"/>
    <w:rPr>
      <w:rFonts w:ascii="Calibri" w:hAnsi="Calibri"/>
      <w:sz w:val="22"/>
      <w:szCs w:val="22"/>
    </w:rPr>
  </w:style>
  <w:style w:type="table" w:styleId="MediumGrid1-Accent2">
    <w:name w:val="Medium Grid 1 Accent 2"/>
    <w:basedOn w:val="TableNormal"/>
    <w:link w:val="ColorfulList-Accent1Char"/>
    <w:uiPriority w:val="34"/>
    <w:rsid w:val="006222A6"/>
    <w:rPr>
      <w:rFonts w:ascii="Calibri" w:hAnsi="Calibri"/>
      <w:sz w:val="22"/>
      <w:szCs w:val="22"/>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5Char">
    <w:name w:val="Heading 5 Char"/>
    <w:link w:val="Heading5"/>
    <w:uiPriority w:val="9"/>
    <w:rsid w:val="00AF2020"/>
    <w:rPr>
      <w:rFonts w:ascii="Calibri" w:hAnsi="Calibri"/>
      <w:b/>
      <w:bCs/>
      <w:i/>
      <w:iCs/>
      <w:sz w:val="26"/>
      <w:szCs w:val="26"/>
      <w:lang w:val="x-none" w:eastAsia="x-none"/>
    </w:rPr>
  </w:style>
  <w:style w:type="character" w:customStyle="1" w:styleId="Heading6Char">
    <w:name w:val="Heading 6 Char"/>
    <w:link w:val="Heading6"/>
    <w:uiPriority w:val="9"/>
    <w:rsid w:val="00AF2020"/>
    <w:rPr>
      <w:rFonts w:ascii="Calibri" w:hAnsi="Calibri"/>
      <w:b/>
      <w:bCs/>
      <w:sz w:val="22"/>
      <w:szCs w:val="22"/>
      <w:lang w:val="x-none" w:eastAsia="x-none"/>
    </w:rPr>
  </w:style>
  <w:style w:type="character" w:customStyle="1" w:styleId="Heading7Char">
    <w:name w:val="Heading 7 Char"/>
    <w:link w:val="Heading7"/>
    <w:uiPriority w:val="9"/>
    <w:rsid w:val="006B0DEF"/>
    <w:rPr>
      <w:rFonts w:ascii="Calibri" w:hAnsi="Calibri"/>
      <w:b/>
      <w:bCs/>
      <w:iCs/>
      <w:color w:val="548DD4"/>
      <w:sz w:val="28"/>
      <w:szCs w:val="28"/>
      <w:u w:val="single"/>
      <w:lang w:val="x-none" w:eastAsia="x-none"/>
    </w:rPr>
  </w:style>
  <w:style w:type="character" w:customStyle="1" w:styleId="Heading8Char">
    <w:name w:val="Heading 8 Char"/>
    <w:link w:val="Heading8"/>
    <w:uiPriority w:val="9"/>
    <w:rsid w:val="00696949"/>
    <w:rPr>
      <w:rFonts w:ascii="Calibri" w:hAnsi="Calibri"/>
      <w:b/>
      <w:bCs/>
      <w:iCs/>
      <w:color w:val="4F81BD"/>
      <w:sz w:val="24"/>
      <w:szCs w:val="28"/>
      <w:lang w:val="x-none" w:eastAsia="x-none"/>
    </w:rPr>
  </w:style>
  <w:style w:type="character" w:customStyle="1" w:styleId="Heading9Char">
    <w:name w:val="Heading 9 Char"/>
    <w:link w:val="Heading9"/>
    <w:uiPriority w:val="9"/>
    <w:rsid w:val="00AF2020"/>
    <w:rPr>
      <w:rFonts w:ascii="Cambria" w:hAnsi="Cambria"/>
      <w:sz w:val="22"/>
      <w:szCs w:val="22"/>
      <w:lang w:val="x-none" w:eastAsia="x-none"/>
    </w:rPr>
  </w:style>
  <w:style w:type="paragraph" w:customStyle="1" w:styleId="Appendix">
    <w:name w:val="Appendix"/>
    <w:basedOn w:val="Normal"/>
    <w:link w:val="AppendixChar"/>
    <w:qFormat/>
    <w:rsid w:val="00983026"/>
    <w:pPr>
      <w:numPr>
        <w:numId w:val="10"/>
      </w:numPr>
    </w:pPr>
    <w:rPr>
      <w:lang w:val="x-none" w:eastAsia="x-none"/>
    </w:rPr>
  </w:style>
  <w:style w:type="paragraph" w:styleId="BodyTextIndent">
    <w:name w:val="Body Text Indent"/>
    <w:basedOn w:val="Normal"/>
    <w:link w:val="BodyTextIndentChar"/>
    <w:uiPriority w:val="99"/>
    <w:semiHidden/>
    <w:unhideWhenUsed/>
    <w:rsid w:val="003D5099"/>
    <w:pPr>
      <w:spacing w:after="120"/>
      <w:ind w:left="360"/>
    </w:pPr>
    <w:rPr>
      <w:lang w:val="x-none" w:eastAsia="x-none"/>
    </w:rPr>
  </w:style>
  <w:style w:type="character" w:customStyle="1" w:styleId="AppendixChar">
    <w:name w:val="Appendix Char"/>
    <w:link w:val="Appendix"/>
    <w:rsid w:val="00983026"/>
    <w:rPr>
      <w:rFonts w:ascii="Calibri" w:hAnsi="Calibri"/>
      <w:sz w:val="22"/>
      <w:szCs w:val="24"/>
      <w:lang w:val="x-none" w:eastAsia="x-none"/>
    </w:rPr>
  </w:style>
  <w:style w:type="character" w:customStyle="1" w:styleId="BodyTextIndentChar">
    <w:name w:val="Body Text Indent Char"/>
    <w:link w:val="BodyTextIndent"/>
    <w:uiPriority w:val="99"/>
    <w:semiHidden/>
    <w:rsid w:val="003D5099"/>
    <w:rPr>
      <w:rFonts w:ascii="Calibri" w:hAnsi="Calibri"/>
      <w:sz w:val="22"/>
      <w:szCs w:val="24"/>
    </w:rPr>
  </w:style>
  <w:style w:type="paragraph" w:styleId="BodyTextFirstIndent2">
    <w:name w:val="Body Text First Indent 2"/>
    <w:basedOn w:val="BodyTextIndent"/>
    <w:link w:val="BodyTextFirstIndent2Char"/>
    <w:uiPriority w:val="99"/>
    <w:semiHidden/>
    <w:unhideWhenUsed/>
    <w:rsid w:val="003D5099"/>
    <w:pPr>
      <w:ind w:firstLine="210"/>
    </w:pPr>
  </w:style>
  <w:style w:type="character" w:customStyle="1" w:styleId="BodyTextFirstIndent2Char">
    <w:name w:val="Body Text First Indent 2 Char"/>
    <w:basedOn w:val="BodyTextIndentChar"/>
    <w:link w:val="BodyTextFirstIndent2"/>
    <w:uiPriority w:val="99"/>
    <w:semiHidden/>
    <w:rsid w:val="003D5099"/>
    <w:rPr>
      <w:rFonts w:ascii="Calibri" w:hAnsi="Calibri"/>
      <w:sz w:val="22"/>
      <w:szCs w:val="24"/>
    </w:rPr>
  </w:style>
  <w:style w:type="paragraph" w:styleId="ListParagraph">
    <w:name w:val="List Paragraph"/>
    <w:basedOn w:val="Normal"/>
    <w:link w:val="ListParagraphChar"/>
    <w:uiPriority w:val="34"/>
    <w:qFormat/>
    <w:rsid w:val="00C1033F"/>
    <w:pPr>
      <w:spacing w:after="200" w:line="276" w:lineRule="auto"/>
      <w:ind w:left="720"/>
      <w:contextualSpacing/>
    </w:pPr>
    <w:rPr>
      <w:rFonts w:eastAsia="Calibri"/>
      <w:szCs w:val="22"/>
    </w:rPr>
  </w:style>
  <w:style w:type="paragraph" w:styleId="Revision">
    <w:name w:val="Revision"/>
    <w:hidden/>
    <w:uiPriority w:val="99"/>
    <w:semiHidden/>
    <w:rsid w:val="008B4A52"/>
    <w:rPr>
      <w:rFonts w:ascii="Calibri" w:hAnsi="Calibri"/>
      <w:sz w:val="22"/>
      <w:szCs w:val="24"/>
    </w:rPr>
  </w:style>
  <w:style w:type="character" w:customStyle="1" w:styleId="ListParagraphChar">
    <w:name w:val="List Paragraph Char"/>
    <w:link w:val="ListParagraph"/>
    <w:uiPriority w:val="34"/>
    <w:rsid w:val="00A5487B"/>
    <w:rPr>
      <w:rFonts w:ascii="Calibri" w:eastAsia="Calibri" w:hAnsi="Calibri"/>
      <w:sz w:val="22"/>
      <w:szCs w:val="22"/>
    </w:rPr>
  </w:style>
  <w:style w:type="paragraph" w:styleId="NoSpacing">
    <w:name w:val="No Spacing"/>
    <w:uiPriority w:val="1"/>
    <w:qFormat/>
    <w:rsid w:val="00961239"/>
    <w:rPr>
      <w:rFonts w:ascii="Calibri" w:hAnsi="Calibri"/>
      <w:sz w:val="22"/>
      <w:szCs w:val="24"/>
    </w:rPr>
  </w:style>
  <w:style w:type="paragraph" w:customStyle="1" w:styleId="BodyContent">
    <w:name w:val="Body Content"/>
    <w:basedOn w:val="Normal"/>
    <w:uiPriority w:val="99"/>
    <w:rsid w:val="001A3BCD"/>
    <w:pPr>
      <w:spacing w:after="160" w:line="276" w:lineRule="auto"/>
    </w:pPr>
    <w:rPr>
      <w:rFonts w:ascii="Perpetua" w:eastAsia="Calibri" w:hAnsi="Perpetu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172">
      <w:bodyDiv w:val="1"/>
      <w:marLeft w:val="0"/>
      <w:marRight w:val="0"/>
      <w:marTop w:val="0"/>
      <w:marBottom w:val="0"/>
      <w:divBdr>
        <w:top w:val="none" w:sz="0" w:space="0" w:color="auto"/>
        <w:left w:val="none" w:sz="0" w:space="0" w:color="auto"/>
        <w:bottom w:val="none" w:sz="0" w:space="0" w:color="auto"/>
        <w:right w:val="none" w:sz="0" w:space="0" w:color="auto"/>
      </w:divBdr>
    </w:div>
    <w:div w:id="71587622">
      <w:bodyDiv w:val="1"/>
      <w:marLeft w:val="0"/>
      <w:marRight w:val="0"/>
      <w:marTop w:val="0"/>
      <w:marBottom w:val="0"/>
      <w:divBdr>
        <w:top w:val="none" w:sz="0" w:space="0" w:color="auto"/>
        <w:left w:val="none" w:sz="0" w:space="0" w:color="auto"/>
        <w:bottom w:val="none" w:sz="0" w:space="0" w:color="auto"/>
        <w:right w:val="none" w:sz="0" w:space="0" w:color="auto"/>
      </w:divBdr>
    </w:div>
    <w:div w:id="414058123">
      <w:bodyDiv w:val="1"/>
      <w:marLeft w:val="0"/>
      <w:marRight w:val="0"/>
      <w:marTop w:val="0"/>
      <w:marBottom w:val="0"/>
      <w:divBdr>
        <w:top w:val="none" w:sz="0" w:space="0" w:color="auto"/>
        <w:left w:val="none" w:sz="0" w:space="0" w:color="auto"/>
        <w:bottom w:val="none" w:sz="0" w:space="0" w:color="auto"/>
        <w:right w:val="none" w:sz="0" w:space="0" w:color="auto"/>
      </w:divBdr>
    </w:div>
    <w:div w:id="414254762">
      <w:bodyDiv w:val="1"/>
      <w:marLeft w:val="0"/>
      <w:marRight w:val="0"/>
      <w:marTop w:val="0"/>
      <w:marBottom w:val="0"/>
      <w:divBdr>
        <w:top w:val="none" w:sz="0" w:space="0" w:color="auto"/>
        <w:left w:val="none" w:sz="0" w:space="0" w:color="auto"/>
        <w:bottom w:val="none" w:sz="0" w:space="0" w:color="auto"/>
        <w:right w:val="none" w:sz="0" w:space="0" w:color="auto"/>
      </w:divBdr>
    </w:div>
    <w:div w:id="452289839">
      <w:bodyDiv w:val="1"/>
      <w:marLeft w:val="0"/>
      <w:marRight w:val="0"/>
      <w:marTop w:val="0"/>
      <w:marBottom w:val="0"/>
      <w:divBdr>
        <w:top w:val="none" w:sz="0" w:space="0" w:color="auto"/>
        <w:left w:val="none" w:sz="0" w:space="0" w:color="auto"/>
        <w:bottom w:val="none" w:sz="0" w:space="0" w:color="auto"/>
        <w:right w:val="none" w:sz="0" w:space="0" w:color="auto"/>
      </w:divBdr>
    </w:div>
    <w:div w:id="53308340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7608544">
          <w:marLeft w:val="0"/>
          <w:marRight w:val="0"/>
          <w:marTop w:val="0"/>
          <w:marBottom w:val="0"/>
          <w:divBdr>
            <w:top w:val="none" w:sz="0" w:space="0" w:color="auto"/>
            <w:left w:val="none" w:sz="0" w:space="0" w:color="auto"/>
            <w:bottom w:val="none" w:sz="0" w:space="0" w:color="auto"/>
            <w:right w:val="none" w:sz="0" w:space="0" w:color="auto"/>
          </w:divBdr>
          <w:divsChild>
            <w:div w:id="1181090041">
              <w:marLeft w:val="0"/>
              <w:marRight w:val="0"/>
              <w:marTop w:val="0"/>
              <w:marBottom w:val="0"/>
              <w:divBdr>
                <w:top w:val="none" w:sz="0" w:space="0" w:color="auto"/>
                <w:left w:val="none" w:sz="0" w:space="0" w:color="auto"/>
                <w:bottom w:val="none" w:sz="0" w:space="0" w:color="auto"/>
                <w:right w:val="none" w:sz="0" w:space="0" w:color="auto"/>
              </w:divBdr>
              <w:divsChild>
                <w:div w:id="618268354">
                  <w:marLeft w:val="0"/>
                  <w:marRight w:val="0"/>
                  <w:marTop w:val="0"/>
                  <w:marBottom w:val="0"/>
                  <w:divBdr>
                    <w:top w:val="none" w:sz="0" w:space="0" w:color="auto"/>
                    <w:left w:val="none" w:sz="0" w:space="0" w:color="auto"/>
                    <w:bottom w:val="none" w:sz="0" w:space="0" w:color="auto"/>
                    <w:right w:val="none" w:sz="0" w:space="0" w:color="auto"/>
                  </w:divBdr>
                  <w:divsChild>
                    <w:div w:id="1839803569">
                      <w:marLeft w:val="0"/>
                      <w:marRight w:val="0"/>
                      <w:marTop w:val="0"/>
                      <w:marBottom w:val="0"/>
                      <w:divBdr>
                        <w:top w:val="none" w:sz="0" w:space="0" w:color="auto"/>
                        <w:left w:val="none" w:sz="0" w:space="0" w:color="auto"/>
                        <w:bottom w:val="none" w:sz="0" w:space="0" w:color="auto"/>
                        <w:right w:val="none" w:sz="0" w:space="0" w:color="auto"/>
                      </w:divBdr>
                      <w:divsChild>
                        <w:div w:id="586812039">
                          <w:marLeft w:val="2730"/>
                          <w:marRight w:val="0"/>
                          <w:marTop w:val="0"/>
                          <w:marBottom w:val="0"/>
                          <w:divBdr>
                            <w:top w:val="single" w:sz="36" w:space="0" w:color="BE2522"/>
                            <w:left w:val="none" w:sz="0" w:space="0" w:color="auto"/>
                            <w:bottom w:val="none" w:sz="0" w:space="0" w:color="auto"/>
                            <w:right w:val="none" w:sz="0" w:space="0" w:color="auto"/>
                          </w:divBdr>
                          <w:divsChild>
                            <w:div w:id="543178554">
                              <w:marLeft w:val="0"/>
                              <w:marRight w:val="0"/>
                              <w:marTop w:val="0"/>
                              <w:marBottom w:val="0"/>
                              <w:divBdr>
                                <w:top w:val="none" w:sz="0" w:space="0" w:color="auto"/>
                                <w:left w:val="none" w:sz="0" w:space="0" w:color="auto"/>
                                <w:bottom w:val="none" w:sz="0" w:space="0" w:color="auto"/>
                                <w:right w:val="none" w:sz="0" w:space="0" w:color="auto"/>
                              </w:divBdr>
                              <w:divsChild>
                                <w:div w:id="7353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777101">
      <w:bodyDiv w:val="1"/>
      <w:marLeft w:val="0"/>
      <w:marRight w:val="0"/>
      <w:marTop w:val="0"/>
      <w:marBottom w:val="0"/>
      <w:divBdr>
        <w:top w:val="none" w:sz="0" w:space="0" w:color="auto"/>
        <w:left w:val="none" w:sz="0" w:space="0" w:color="auto"/>
        <w:bottom w:val="none" w:sz="0" w:space="0" w:color="auto"/>
        <w:right w:val="none" w:sz="0" w:space="0" w:color="auto"/>
      </w:divBdr>
    </w:div>
    <w:div w:id="552162566">
      <w:bodyDiv w:val="1"/>
      <w:marLeft w:val="0"/>
      <w:marRight w:val="0"/>
      <w:marTop w:val="0"/>
      <w:marBottom w:val="0"/>
      <w:divBdr>
        <w:top w:val="none" w:sz="0" w:space="0" w:color="auto"/>
        <w:left w:val="none" w:sz="0" w:space="0" w:color="auto"/>
        <w:bottom w:val="none" w:sz="0" w:space="0" w:color="auto"/>
        <w:right w:val="none" w:sz="0" w:space="0" w:color="auto"/>
      </w:divBdr>
    </w:div>
    <w:div w:id="644899674">
      <w:bodyDiv w:val="1"/>
      <w:marLeft w:val="0"/>
      <w:marRight w:val="0"/>
      <w:marTop w:val="0"/>
      <w:marBottom w:val="0"/>
      <w:divBdr>
        <w:top w:val="none" w:sz="0" w:space="0" w:color="auto"/>
        <w:left w:val="none" w:sz="0" w:space="0" w:color="auto"/>
        <w:bottom w:val="none" w:sz="0" w:space="0" w:color="auto"/>
        <w:right w:val="none" w:sz="0" w:space="0" w:color="auto"/>
      </w:divBdr>
    </w:div>
    <w:div w:id="803961231">
      <w:bodyDiv w:val="1"/>
      <w:marLeft w:val="0"/>
      <w:marRight w:val="0"/>
      <w:marTop w:val="0"/>
      <w:marBottom w:val="0"/>
      <w:divBdr>
        <w:top w:val="none" w:sz="0" w:space="0" w:color="auto"/>
        <w:left w:val="none" w:sz="0" w:space="0" w:color="auto"/>
        <w:bottom w:val="none" w:sz="0" w:space="0" w:color="auto"/>
        <w:right w:val="none" w:sz="0" w:space="0" w:color="auto"/>
      </w:divBdr>
    </w:div>
    <w:div w:id="874392561">
      <w:bodyDiv w:val="1"/>
      <w:marLeft w:val="0"/>
      <w:marRight w:val="0"/>
      <w:marTop w:val="0"/>
      <w:marBottom w:val="0"/>
      <w:divBdr>
        <w:top w:val="none" w:sz="0" w:space="0" w:color="auto"/>
        <w:left w:val="none" w:sz="0" w:space="0" w:color="auto"/>
        <w:bottom w:val="none" w:sz="0" w:space="0" w:color="auto"/>
        <w:right w:val="none" w:sz="0" w:space="0" w:color="auto"/>
      </w:divBdr>
    </w:div>
    <w:div w:id="991058464">
      <w:bodyDiv w:val="1"/>
      <w:marLeft w:val="0"/>
      <w:marRight w:val="0"/>
      <w:marTop w:val="0"/>
      <w:marBottom w:val="0"/>
      <w:divBdr>
        <w:top w:val="none" w:sz="0" w:space="0" w:color="auto"/>
        <w:left w:val="none" w:sz="0" w:space="0" w:color="auto"/>
        <w:bottom w:val="none" w:sz="0" w:space="0" w:color="auto"/>
        <w:right w:val="none" w:sz="0" w:space="0" w:color="auto"/>
      </w:divBdr>
    </w:div>
    <w:div w:id="1100564231">
      <w:bodyDiv w:val="1"/>
      <w:marLeft w:val="0"/>
      <w:marRight w:val="0"/>
      <w:marTop w:val="0"/>
      <w:marBottom w:val="0"/>
      <w:divBdr>
        <w:top w:val="none" w:sz="0" w:space="0" w:color="auto"/>
        <w:left w:val="none" w:sz="0" w:space="0" w:color="auto"/>
        <w:bottom w:val="none" w:sz="0" w:space="0" w:color="auto"/>
        <w:right w:val="none" w:sz="0" w:space="0" w:color="auto"/>
      </w:divBdr>
    </w:div>
    <w:div w:id="1137843929">
      <w:bodyDiv w:val="1"/>
      <w:marLeft w:val="0"/>
      <w:marRight w:val="0"/>
      <w:marTop w:val="0"/>
      <w:marBottom w:val="0"/>
      <w:divBdr>
        <w:top w:val="none" w:sz="0" w:space="0" w:color="auto"/>
        <w:left w:val="none" w:sz="0" w:space="0" w:color="auto"/>
        <w:bottom w:val="none" w:sz="0" w:space="0" w:color="auto"/>
        <w:right w:val="none" w:sz="0" w:space="0" w:color="auto"/>
      </w:divBdr>
    </w:div>
    <w:div w:id="1149437886">
      <w:bodyDiv w:val="1"/>
      <w:marLeft w:val="0"/>
      <w:marRight w:val="0"/>
      <w:marTop w:val="0"/>
      <w:marBottom w:val="0"/>
      <w:divBdr>
        <w:top w:val="none" w:sz="0" w:space="0" w:color="auto"/>
        <w:left w:val="none" w:sz="0" w:space="0" w:color="auto"/>
        <w:bottom w:val="none" w:sz="0" w:space="0" w:color="auto"/>
        <w:right w:val="none" w:sz="0" w:space="0" w:color="auto"/>
      </w:divBdr>
    </w:div>
    <w:div w:id="1154759422">
      <w:bodyDiv w:val="1"/>
      <w:marLeft w:val="0"/>
      <w:marRight w:val="0"/>
      <w:marTop w:val="0"/>
      <w:marBottom w:val="0"/>
      <w:divBdr>
        <w:top w:val="none" w:sz="0" w:space="0" w:color="auto"/>
        <w:left w:val="none" w:sz="0" w:space="0" w:color="auto"/>
        <w:bottom w:val="none" w:sz="0" w:space="0" w:color="auto"/>
        <w:right w:val="none" w:sz="0" w:space="0" w:color="auto"/>
      </w:divBdr>
    </w:div>
    <w:div w:id="1250308555">
      <w:bodyDiv w:val="1"/>
      <w:marLeft w:val="0"/>
      <w:marRight w:val="0"/>
      <w:marTop w:val="0"/>
      <w:marBottom w:val="0"/>
      <w:divBdr>
        <w:top w:val="none" w:sz="0" w:space="0" w:color="auto"/>
        <w:left w:val="none" w:sz="0" w:space="0" w:color="auto"/>
        <w:bottom w:val="none" w:sz="0" w:space="0" w:color="auto"/>
        <w:right w:val="none" w:sz="0" w:space="0" w:color="auto"/>
      </w:divBdr>
    </w:div>
    <w:div w:id="1268582300">
      <w:bodyDiv w:val="1"/>
      <w:marLeft w:val="0"/>
      <w:marRight w:val="0"/>
      <w:marTop w:val="0"/>
      <w:marBottom w:val="0"/>
      <w:divBdr>
        <w:top w:val="none" w:sz="0" w:space="0" w:color="auto"/>
        <w:left w:val="none" w:sz="0" w:space="0" w:color="auto"/>
        <w:bottom w:val="none" w:sz="0" w:space="0" w:color="auto"/>
        <w:right w:val="none" w:sz="0" w:space="0" w:color="auto"/>
      </w:divBdr>
    </w:div>
    <w:div w:id="1365131719">
      <w:bodyDiv w:val="1"/>
      <w:marLeft w:val="0"/>
      <w:marRight w:val="0"/>
      <w:marTop w:val="0"/>
      <w:marBottom w:val="0"/>
      <w:divBdr>
        <w:top w:val="none" w:sz="0" w:space="0" w:color="auto"/>
        <w:left w:val="none" w:sz="0" w:space="0" w:color="auto"/>
        <w:bottom w:val="none" w:sz="0" w:space="0" w:color="auto"/>
        <w:right w:val="none" w:sz="0" w:space="0" w:color="auto"/>
      </w:divBdr>
    </w:div>
    <w:div w:id="1413699030">
      <w:bodyDiv w:val="1"/>
      <w:marLeft w:val="0"/>
      <w:marRight w:val="0"/>
      <w:marTop w:val="0"/>
      <w:marBottom w:val="0"/>
      <w:divBdr>
        <w:top w:val="none" w:sz="0" w:space="0" w:color="auto"/>
        <w:left w:val="none" w:sz="0" w:space="0" w:color="auto"/>
        <w:bottom w:val="none" w:sz="0" w:space="0" w:color="auto"/>
        <w:right w:val="none" w:sz="0" w:space="0" w:color="auto"/>
      </w:divBdr>
    </w:div>
    <w:div w:id="1450857094">
      <w:bodyDiv w:val="1"/>
      <w:marLeft w:val="0"/>
      <w:marRight w:val="0"/>
      <w:marTop w:val="0"/>
      <w:marBottom w:val="0"/>
      <w:divBdr>
        <w:top w:val="none" w:sz="0" w:space="0" w:color="auto"/>
        <w:left w:val="none" w:sz="0" w:space="0" w:color="auto"/>
        <w:bottom w:val="none" w:sz="0" w:space="0" w:color="auto"/>
        <w:right w:val="none" w:sz="0" w:space="0" w:color="auto"/>
      </w:divBdr>
    </w:div>
    <w:div w:id="1563254485">
      <w:bodyDiv w:val="1"/>
      <w:marLeft w:val="0"/>
      <w:marRight w:val="0"/>
      <w:marTop w:val="0"/>
      <w:marBottom w:val="0"/>
      <w:divBdr>
        <w:top w:val="none" w:sz="0" w:space="0" w:color="auto"/>
        <w:left w:val="none" w:sz="0" w:space="0" w:color="auto"/>
        <w:bottom w:val="none" w:sz="0" w:space="0" w:color="auto"/>
        <w:right w:val="none" w:sz="0" w:space="0" w:color="auto"/>
      </w:divBdr>
    </w:div>
    <w:div w:id="1583685288">
      <w:bodyDiv w:val="1"/>
      <w:marLeft w:val="0"/>
      <w:marRight w:val="0"/>
      <w:marTop w:val="0"/>
      <w:marBottom w:val="0"/>
      <w:divBdr>
        <w:top w:val="none" w:sz="0" w:space="0" w:color="auto"/>
        <w:left w:val="none" w:sz="0" w:space="0" w:color="auto"/>
        <w:bottom w:val="none" w:sz="0" w:space="0" w:color="auto"/>
        <w:right w:val="none" w:sz="0" w:space="0" w:color="auto"/>
      </w:divBdr>
    </w:div>
    <w:div w:id="1594312654">
      <w:bodyDiv w:val="1"/>
      <w:marLeft w:val="0"/>
      <w:marRight w:val="0"/>
      <w:marTop w:val="0"/>
      <w:marBottom w:val="0"/>
      <w:divBdr>
        <w:top w:val="none" w:sz="0" w:space="0" w:color="auto"/>
        <w:left w:val="none" w:sz="0" w:space="0" w:color="auto"/>
        <w:bottom w:val="none" w:sz="0" w:space="0" w:color="auto"/>
        <w:right w:val="none" w:sz="0" w:space="0" w:color="auto"/>
      </w:divBdr>
    </w:div>
    <w:div w:id="1610090284">
      <w:bodyDiv w:val="1"/>
      <w:marLeft w:val="0"/>
      <w:marRight w:val="0"/>
      <w:marTop w:val="0"/>
      <w:marBottom w:val="0"/>
      <w:divBdr>
        <w:top w:val="none" w:sz="0" w:space="0" w:color="auto"/>
        <w:left w:val="none" w:sz="0" w:space="0" w:color="auto"/>
        <w:bottom w:val="none" w:sz="0" w:space="0" w:color="auto"/>
        <w:right w:val="none" w:sz="0" w:space="0" w:color="auto"/>
      </w:divBdr>
    </w:div>
    <w:div w:id="1684892382">
      <w:bodyDiv w:val="1"/>
      <w:marLeft w:val="0"/>
      <w:marRight w:val="0"/>
      <w:marTop w:val="0"/>
      <w:marBottom w:val="0"/>
      <w:divBdr>
        <w:top w:val="none" w:sz="0" w:space="0" w:color="auto"/>
        <w:left w:val="none" w:sz="0" w:space="0" w:color="auto"/>
        <w:bottom w:val="none" w:sz="0" w:space="0" w:color="auto"/>
        <w:right w:val="none" w:sz="0" w:space="0" w:color="auto"/>
      </w:divBdr>
    </w:div>
    <w:div w:id="1811481745">
      <w:bodyDiv w:val="1"/>
      <w:marLeft w:val="0"/>
      <w:marRight w:val="0"/>
      <w:marTop w:val="0"/>
      <w:marBottom w:val="0"/>
      <w:divBdr>
        <w:top w:val="none" w:sz="0" w:space="0" w:color="auto"/>
        <w:left w:val="none" w:sz="0" w:space="0" w:color="auto"/>
        <w:bottom w:val="none" w:sz="0" w:space="0" w:color="auto"/>
        <w:right w:val="none" w:sz="0" w:space="0" w:color="auto"/>
      </w:divBdr>
    </w:div>
    <w:div w:id="1842155962">
      <w:bodyDiv w:val="1"/>
      <w:marLeft w:val="0"/>
      <w:marRight w:val="0"/>
      <w:marTop w:val="0"/>
      <w:marBottom w:val="0"/>
      <w:divBdr>
        <w:top w:val="none" w:sz="0" w:space="0" w:color="auto"/>
        <w:left w:val="none" w:sz="0" w:space="0" w:color="auto"/>
        <w:bottom w:val="none" w:sz="0" w:space="0" w:color="auto"/>
        <w:right w:val="none" w:sz="0" w:space="0" w:color="auto"/>
      </w:divBdr>
    </w:div>
    <w:div w:id="1849101370">
      <w:bodyDiv w:val="1"/>
      <w:marLeft w:val="0"/>
      <w:marRight w:val="0"/>
      <w:marTop w:val="0"/>
      <w:marBottom w:val="0"/>
      <w:divBdr>
        <w:top w:val="none" w:sz="0" w:space="0" w:color="auto"/>
        <w:left w:val="none" w:sz="0" w:space="0" w:color="auto"/>
        <w:bottom w:val="none" w:sz="0" w:space="0" w:color="auto"/>
        <w:right w:val="none" w:sz="0" w:space="0" w:color="auto"/>
      </w:divBdr>
    </w:div>
    <w:div w:id="1879854851">
      <w:bodyDiv w:val="1"/>
      <w:marLeft w:val="0"/>
      <w:marRight w:val="0"/>
      <w:marTop w:val="0"/>
      <w:marBottom w:val="0"/>
      <w:divBdr>
        <w:top w:val="none" w:sz="0" w:space="0" w:color="auto"/>
        <w:left w:val="none" w:sz="0" w:space="0" w:color="auto"/>
        <w:bottom w:val="none" w:sz="0" w:space="0" w:color="auto"/>
        <w:right w:val="none" w:sz="0" w:space="0" w:color="auto"/>
      </w:divBdr>
    </w:div>
    <w:div w:id="1999503381">
      <w:bodyDiv w:val="1"/>
      <w:marLeft w:val="0"/>
      <w:marRight w:val="0"/>
      <w:marTop w:val="0"/>
      <w:marBottom w:val="0"/>
      <w:divBdr>
        <w:top w:val="none" w:sz="0" w:space="0" w:color="auto"/>
        <w:left w:val="none" w:sz="0" w:space="0" w:color="auto"/>
        <w:bottom w:val="none" w:sz="0" w:space="0" w:color="auto"/>
        <w:right w:val="none" w:sz="0" w:space="0" w:color="auto"/>
      </w:divBdr>
    </w:div>
    <w:div w:id="2016153998">
      <w:bodyDiv w:val="1"/>
      <w:marLeft w:val="0"/>
      <w:marRight w:val="0"/>
      <w:marTop w:val="0"/>
      <w:marBottom w:val="0"/>
      <w:divBdr>
        <w:top w:val="none" w:sz="0" w:space="0" w:color="auto"/>
        <w:left w:val="none" w:sz="0" w:space="0" w:color="auto"/>
        <w:bottom w:val="none" w:sz="0" w:space="0" w:color="auto"/>
        <w:right w:val="none" w:sz="0" w:space="0" w:color="auto"/>
      </w:divBdr>
    </w:div>
    <w:div w:id="2091392007">
      <w:bodyDiv w:val="1"/>
      <w:marLeft w:val="0"/>
      <w:marRight w:val="0"/>
      <w:marTop w:val="0"/>
      <w:marBottom w:val="0"/>
      <w:divBdr>
        <w:top w:val="none" w:sz="0" w:space="0" w:color="auto"/>
        <w:left w:val="none" w:sz="0" w:space="0" w:color="auto"/>
        <w:bottom w:val="none" w:sz="0" w:space="0" w:color="auto"/>
        <w:right w:val="none" w:sz="0" w:space="0" w:color="auto"/>
      </w:divBdr>
    </w:div>
    <w:div w:id="2146656647">
      <w:bodyDiv w:val="1"/>
      <w:marLeft w:val="0"/>
      <w:marRight w:val="0"/>
      <w:marTop w:val="0"/>
      <w:marBottom w:val="0"/>
      <w:divBdr>
        <w:top w:val="none" w:sz="0" w:space="0" w:color="auto"/>
        <w:left w:val="none" w:sz="0" w:space="0" w:color="auto"/>
        <w:bottom w:val="none" w:sz="0" w:space="0" w:color="auto"/>
        <w:right w:val="none" w:sz="0" w:space="0" w:color="auto"/>
      </w:divBdr>
      <w:divsChild>
        <w:div w:id="718867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share.bu.edu/sites/ist/service/default.aspx" TargetMode="External"/></Relationship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footer" Target="footer3.xml"/><Relationship Id="rId23" Type="http://schemas.openxmlformats.org/officeDocument/2006/relationships/image" Target="media/image2.wmf"/><Relationship Id="rId24" Type="http://schemas.openxmlformats.org/officeDocument/2006/relationships/oleObject" Target="embeddings/oleObject1.bin"/><Relationship Id="rId25" Type="http://schemas.openxmlformats.org/officeDocument/2006/relationships/image" Target="media/image3.wmf"/><Relationship Id="rId26" Type="http://schemas.openxmlformats.org/officeDocument/2006/relationships/oleObject" Target="embeddings/oleObject2.bin"/><Relationship Id="rId27" Type="http://schemas.openxmlformats.org/officeDocument/2006/relationships/hyperlink" Target="http://www.bu.edu/tech/service/incident-management/managing-tickets/priority-matrix/" TargetMode="External"/><Relationship Id="rId28" Type="http://schemas.openxmlformats.org/officeDocument/2006/relationships/hyperlink" Target="http://www.bu.edu/tech/news/" TargetMode="External"/><Relationship Id="rId29" Type="http://schemas.openxmlformats.org/officeDocument/2006/relationships/hyperlink" Target="http://www.bu.edu/tech/"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mailto:ithelp@bu.edu" TargetMode="External"/><Relationship Id="rId31" Type="http://schemas.openxmlformats.org/officeDocument/2006/relationships/hyperlink" Target="http://www.bu.edu/tech/service/change/policies/" TargetMode="External"/><Relationship Id="rId32" Type="http://schemas.openxmlformats.org/officeDocument/2006/relationships/hyperlink" Target="http://www.bu.edu/tech/service/change/enterprise-restriction-dates/" TargetMode="External"/><Relationship Id="rId9" Type="http://schemas.openxmlformats.org/officeDocument/2006/relationships/webSettings" Target="webSetting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33" Type="http://schemas.openxmlformats.org/officeDocument/2006/relationships/hyperlink" Target="http://www.bu.edu/tech/service/change/windows/" TargetMode="External"/><Relationship Id="rId34" Type="http://schemas.openxmlformats.org/officeDocument/2006/relationships/hyperlink" Target="http://www.bu.edu/tech/service/change/policies" TargetMode="External"/><Relationship Id="rId35" Type="http://schemas.openxmlformats.org/officeDocument/2006/relationships/hyperlink" Target="mailto:techstatus@bu.edu" TargetMode="External"/><Relationship Id="rId36" Type="http://schemas.openxmlformats.org/officeDocument/2006/relationships/hyperlink" Target="http://www.bu.edu/tech/policies/info-security/"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image" Target="media/image1.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header" Target="header3.xml"/><Relationship Id="rId37" Type="http://schemas.openxmlformats.org/officeDocument/2006/relationships/hyperlink" Target="http://www.bu.edu/tech/policies/info-security/1-2-b-data-management-guide/" TargetMode="External"/><Relationship Id="rId38" Type="http://schemas.openxmlformats.org/officeDocument/2006/relationships/hyperlink" Target="http://www.bu.edu/infosec/policies/data-protection-standards/" TargetMode="External"/><Relationship Id="rId39" Type="http://schemas.openxmlformats.org/officeDocument/2006/relationships/hyperlink" Target="http://www.bu.edu/tech/apps/project-manage/project-management" TargetMode="External"/><Relationship Id="rId40" Type="http://schemas.openxmlformats.org/officeDocument/2006/relationships/hyperlink" Target="http://www.bu.edu/tech" TargetMode="External"/><Relationship Id="rId41" Type="http://schemas.openxmlformats.org/officeDocument/2006/relationships/hyperlink" Target="mailto:psmokows@bu.edu" TargetMode="External"/><Relationship Id="rId42" Type="http://schemas.openxmlformats.org/officeDocument/2006/relationships/hyperlink" Target="mailto:kweeden@bu.edu" TargetMode="External"/><Relationship Id="rId43" Type="http://schemas.openxmlformats.org/officeDocument/2006/relationships/hyperlink" Target="mailto:tas@bu.edu" TargetMode="External"/><Relationship Id="rId44" Type="http://schemas.openxmlformats.org/officeDocument/2006/relationships/header" Target="header6.xml"/><Relationship Id="rId4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illaryr/Desktop/NERCOMP%20Material/IST%20Service-based%20S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be3083c-a2b3-4781-8edf-730f35644aaa" xsi:nil="true"/>
    <ProjectPhase xmlns="dbe3083c-a2b3-4781-8edf-730f35644aaa">2. Initiation</ProjectPhase>
    <ProjectStep xmlns="dbe3083c-a2b3-4781-8edf-730f35644a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ST Service-based SLA PM" ma:contentTypeID="0x010100F53B5311B91414479F57AC71C1D799E4010C00FAA0D25AE97B394389220B2F0BB1D45E" ma:contentTypeVersion="20" ma:contentTypeDescription="IST Service-based SLA with Project Management metadata" ma:contentTypeScope="" ma:versionID="0d0cc219b290914e7cb755a3ac34b534">
  <xsd:schema xmlns:xsd="http://www.w3.org/2001/XMLSchema" xmlns:xs="http://www.w3.org/2001/XMLSchema" xmlns:p="http://schemas.microsoft.com/office/2006/metadata/properties" xmlns:ns2="dbe3083c-a2b3-4781-8edf-730f35644aaa" targetNamespace="http://schemas.microsoft.com/office/2006/metadata/properties" ma:root="true" ma:fieldsID="53708f05c1ef311262332a7f2cfae233" ns2:_="">
    <xsd:import namespace="dbe3083c-a2b3-4781-8edf-730f35644aaa"/>
    <xsd:element name="properties">
      <xsd:complexType>
        <xsd:sequence>
          <xsd:element name="documentManagement">
            <xsd:complexType>
              <xsd:all>
                <xsd:element ref="ns2:ProjectPhase"/>
                <xsd:element ref="ns2:ProjectStep"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83c-a2b3-4781-8edf-730f35644aaa" elementFormDefault="qualified">
    <xsd:import namespace="http://schemas.microsoft.com/office/2006/documentManagement/types"/>
    <xsd:import namespace="http://schemas.microsoft.com/office/infopath/2007/PartnerControls"/>
    <xsd:element name="ProjectPhase" ma:index="2" ma:displayName="Project Phase" ma:default="! Please Select Project Phase" ma:description="Prince2 project phases" ma:format="Dropdown" ma:internalName="ProjectPhase" ma:readOnly="false">
      <xsd:simpleType>
        <xsd:restriction base="dms:Choice">
          <xsd:enumeration value="! Please Select Project Phase"/>
          <xsd:enumeration value="0. Project Management"/>
          <xsd:enumeration value="1. Startup"/>
          <xsd:enumeration value="2. Initiation"/>
          <xsd:enumeration value="3. Execution &amp; Control"/>
          <xsd:enumeration value="4. Closure"/>
        </xsd:restriction>
      </xsd:simpleType>
    </xsd:element>
    <xsd:element name="ProjectStep" ma:index="3" nillable="true" ma:displayName="Project Step" ma:description="Prince2 project steps - Specifying a project step is optional, but if used, the first digit of the project step should match the project phase number." ma:format="Dropdown" ma:internalName="ProjectStep" ma:readOnly="false">
      <xsd:simpleType>
        <xsd:restriction base="dms:Choice">
          <xsd:enumeration value="2.1 Requirements"/>
          <xsd:enumeration value="2.2 Vendor Selection"/>
          <xsd:enumeration value="2.3 Design"/>
          <xsd:enumeration value="2.4 Project Plan"/>
          <xsd:enumeration value="2.5 Project Approval"/>
          <xsd:enumeration value="3.1 Build"/>
          <xsd:enumeration value="3.2 Validate"/>
          <xsd:enumeration value="3.3 Go-live/Handover"/>
          <xsd:enumeration value="4.1 Project Evaluation"/>
          <xsd:enumeration value="4.2 Close Project"/>
        </xsd:restriction>
      </xsd:simpleType>
    </xsd:element>
    <xsd:element name="MeetingDate" ma:index="4" nillable="true" ma:displayName="Meeting Date" ma:description="MIGRATED Date of meeting related to this information" ma:format="DateOnly" ma:internalName="Meeting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F3F6-862A-4A58-B1EE-140C58AE653A}">
  <ds:schemaRefs>
    <ds:schemaRef ds:uri="http://schemas.microsoft.com/office/2006/metadata/properties"/>
    <ds:schemaRef ds:uri="http://schemas.microsoft.com/office/infopath/2007/PartnerControls"/>
    <ds:schemaRef ds:uri="dbe3083c-a2b3-4781-8edf-730f35644aaa"/>
  </ds:schemaRefs>
</ds:datastoreItem>
</file>

<file path=customXml/itemProps2.xml><?xml version="1.0" encoding="utf-8"?>
<ds:datastoreItem xmlns:ds="http://schemas.openxmlformats.org/officeDocument/2006/customXml" ds:itemID="{B104C1E8-8836-4A24-8762-EFCB3EE57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83c-a2b3-4781-8edf-730f35644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BA400-6F93-4EFD-98F3-FB7C5452655E}">
  <ds:schemaRefs>
    <ds:schemaRef ds:uri="http://schemas.microsoft.com/sharepoint/v3/contenttype/forms"/>
  </ds:schemaRefs>
</ds:datastoreItem>
</file>

<file path=customXml/itemProps4.xml><?xml version="1.0" encoding="utf-8"?>
<ds:datastoreItem xmlns:ds="http://schemas.openxmlformats.org/officeDocument/2006/customXml" ds:itemID="{F56DB8FB-D18E-5B41-8B2E-19840E6D530E}">
  <ds:schemaRefs>
    <ds:schemaRef ds:uri="http://schemas.openxmlformats.org/officeDocument/2006/bibliography"/>
  </ds:schemaRefs>
</ds:datastoreItem>
</file>

<file path=customXml/itemProps5.xml><?xml version="1.0" encoding="utf-8"?>
<ds:datastoreItem xmlns:ds="http://schemas.openxmlformats.org/officeDocument/2006/customXml" ds:itemID="{82A21B23-527A-BE45-87BB-32E78914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 Service-based SLA.dotx</Template>
  <TotalTime>1</TotalTime>
  <Pages>12</Pages>
  <Words>3215</Words>
  <Characters>18330</Characters>
  <Application>Microsoft Macintosh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21502</CharactersWithSpaces>
  <SharedDoc>false</SharedDoc>
  <HLinks>
    <vt:vector size="324" baseType="variant">
      <vt:variant>
        <vt:i4>5046395</vt:i4>
      </vt:variant>
      <vt:variant>
        <vt:i4>291</vt:i4>
      </vt:variant>
      <vt:variant>
        <vt:i4>0</vt:i4>
      </vt:variant>
      <vt:variant>
        <vt:i4>5</vt:i4>
      </vt:variant>
      <vt:variant>
        <vt:lpwstr>mailto:tas@bu.edu</vt:lpwstr>
      </vt:variant>
      <vt:variant>
        <vt:lpwstr/>
      </vt:variant>
      <vt:variant>
        <vt:i4>5111917</vt:i4>
      </vt:variant>
      <vt:variant>
        <vt:i4>288</vt:i4>
      </vt:variant>
      <vt:variant>
        <vt:i4>0</vt:i4>
      </vt:variant>
      <vt:variant>
        <vt:i4>5</vt:i4>
      </vt:variant>
      <vt:variant>
        <vt:lpwstr>mailto:kweeden@bu.edu</vt:lpwstr>
      </vt:variant>
      <vt:variant>
        <vt:lpwstr/>
      </vt:variant>
      <vt:variant>
        <vt:i4>4587618</vt:i4>
      </vt:variant>
      <vt:variant>
        <vt:i4>285</vt:i4>
      </vt:variant>
      <vt:variant>
        <vt:i4>0</vt:i4>
      </vt:variant>
      <vt:variant>
        <vt:i4>5</vt:i4>
      </vt:variant>
      <vt:variant>
        <vt:lpwstr>mailto:psmokows@bu.edu</vt:lpwstr>
      </vt:variant>
      <vt:variant>
        <vt:lpwstr/>
      </vt:variant>
      <vt:variant>
        <vt:i4>2162722</vt:i4>
      </vt:variant>
      <vt:variant>
        <vt:i4>282</vt:i4>
      </vt:variant>
      <vt:variant>
        <vt:i4>0</vt:i4>
      </vt:variant>
      <vt:variant>
        <vt:i4>5</vt:i4>
      </vt:variant>
      <vt:variant>
        <vt:lpwstr>http://www.bu.edu/tech</vt:lpwstr>
      </vt:variant>
      <vt:variant>
        <vt:lpwstr/>
      </vt:variant>
      <vt:variant>
        <vt:i4>4522013</vt:i4>
      </vt:variant>
      <vt:variant>
        <vt:i4>279</vt:i4>
      </vt:variant>
      <vt:variant>
        <vt:i4>0</vt:i4>
      </vt:variant>
      <vt:variant>
        <vt:i4>5</vt:i4>
      </vt:variant>
      <vt:variant>
        <vt:lpwstr>http://www.bu.edu/tech/apps/project-manage/project-management</vt:lpwstr>
      </vt:variant>
      <vt:variant>
        <vt:lpwstr/>
      </vt:variant>
      <vt:variant>
        <vt:i4>2883635</vt:i4>
      </vt:variant>
      <vt:variant>
        <vt:i4>276</vt:i4>
      </vt:variant>
      <vt:variant>
        <vt:i4>0</vt:i4>
      </vt:variant>
      <vt:variant>
        <vt:i4>5</vt:i4>
      </vt:variant>
      <vt:variant>
        <vt:lpwstr>http://www.bu.edu/tech/policies/info-security/</vt:lpwstr>
      </vt:variant>
      <vt:variant>
        <vt:lpwstr/>
      </vt:variant>
      <vt:variant>
        <vt:i4>3604508</vt:i4>
      </vt:variant>
      <vt:variant>
        <vt:i4>273</vt:i4>
      </vt:variant>
      <vt:variant>
        <vt:i4>0</vt:i4>
      </vt:variant>
      <vt:variant>
        <vt:i4>5</vt:i4>
      </vt:variant>
      <vt:variant>
        <vt:lpwstr>mailto:techstatus@bu.edu</vt:lpwstr>
      </vt:variant>
      <vt:variant>
        <vt:lpwstr/>
      </vt:variant>
      <vt:variant>
        <vt:i4>4784212</vt:i4>
      </vt:variant>
      <vt:variant>
        <vt:i4>270</vt:i4>
      </vt:variant>
      <vt:variant>
        <vt:i4>0</vt:i4>
      </vt:variant>
      <vt:variant>
        <vt:i4>5</vt:i4>
      </vt:variant>
      <vt:variant>
        <vt:lpwstr>http://www.bu.edu/tech/service/change</vt:lpwstr>
      </vt:variant>
      <vt:variant>
        <vt:lpwstr/>
      </vt:variant>
      <vt:variant>
        <vt:i4>2752515</vt:i4>
      </vt:variant>
      <vt:variant>
        <vt:i4>267</vt:i4>
      </vt:variant>
      <vt:variant>
        <vt:i4>0</vt:i4>
      </vt:variant>
      <vt:variant>
        <vt:i4>5</vt:i4>
      </vt:variant>
      <vt:variant>
        <vt:lpwstr>mailto:ithelp@bu.edu</vt:lpwstr>
      </vt:variant>
      <vt:variant>
        <vt:lpwstr/>
      </vt:variant>
      <vt:variant>
        <vt:i4>2162722</vt:i4>
      </vt:variant>
      <vt:variant>
        <vt:i4>264</vt:i4>
      </vt:variant>
      <vt:variant>
        <vt:i4>0</vt:i4>
      </vt:variant>
      <vt:variant>
        <vt:i4>5</vt:i4>
      </vt:variant>
      <vt:variant>
        <vt:lpwstr>http://www.bu.edu/tech/</vt:lpwstr>
      </vt:variant>
      <vt:variant>
        <vt:lpwstr/>
      </vt:variant>
      <vt:variant>
        <vt:i4>1507355</vt:i4>
      </vt:variant>
      <vt:variant>
        <vt:i4>261</vt:i4>
      </vt:variant>
      <vt:variant>
        <vt:i4>0</vt:i4>
      </vt:variant>
      <vt:variant>
        <vt:i4>5</vt:i4>
      </vt:variant>
      <vt:variant>
        <vt:lpwstr>http://www.bu.edu/tech/news/</vt:lpwstr>
      </vt:variant>
      <vt:variant>
        <vt:lpwstr/>
      </vt:variant>
      <vt:variant>
        <vt:i4>5832794</vt:i4>
      </vt:variant>
      <vt:variant>
        <vt:i4>258</vt:i4>
      </vt:variant>
      <vt:variant>
        <vt:i4>0</vt:i4>
      </vt:variant>
      <vt:variant>
        <vt:i4>5</vt:i4>
      </vt:variant>
      <vt:variant>
        <vt:lpwstr>http://www.bu.edu/tech/service/incident-management/managing-tickets/priority-matrix/</vt:lpwstr>
      </vt:variant>
      <vt:variant>
        <vt:lpwstr/>
      </vt:variant>
      <vt:variant>
        <vt:i4>1835066</vt:i4>
      </vt:variant>
      <vt:variant>
        <vt:i4>248</vt:i4>
      </vt:variant>
      <vt:variant>
        <vt:i4>0</vt:i4>
      </vt:variant>
      <vt:variant>
        <vt:i4>5</vt:i4>
      </vt:variant>
      <vt:variant>
        <vt:lpwstr/>
      </vt:variant>
      <vt:variant>
        <vt:lpwstr>_Toc296197746</vt:lpwstr>
      </vt:variant>
      <vt:variant>
        <vt:i4>1835066</vt:i4>
      </vt:variant>
      <vt:variant>
        <vt:i4>242</vt:i4>
      </vt:variant>
      <vt:variant>
        <vt:i4>0</vt:i4>
      </vt:variant>
      <vt:variant>
        <vt:i4>5</vt:i4>
      </vt:variant>
      <vt:variant>
        <vt:lpwstr/>
      </vt:variant>
      <vt:variant>
        <vt:lpwstr>_Toc296197745</vt:lpwstr>
      </vt:variant>
      <vt:variant>
        <vt:i4>1835066</vt:i4>
      </vt:variant>
      <vt:variant>
        <vt:i4>236</vt:i4>
      </vt:variant>
      <vt:variant>
        <vt:i4>0</vt:i4>
      </vt:variant>
      <vt:variant>
        <vt:i4>5</vt:i4>
      </vt:variant>
      <vt:variant>
        <vt:lpwstr/>
      </vt:variant>
      <vt:variant>
        <vt:lpwstr>_Toc296197744</vt:lpwstr>
      </vt:variant>
      <vt:variant>
        <vt:i4>1835066</vt:i4>
      </vt:variant>
      <vt:variant>
        <vt:i4>230</vt:i4>
      </vt:variant>
      <vt:variant>
        <vt:i4>0</vt:i4>
      </vt:variant>
      <vt:variant>
        <vt:i4>5</vt:i4>
      </vt:variant>
      <vt:variant>
        <vt:lpwstr/>
      </vt:variant>
      <vt:variant>
        <vt:lpwstr>_Toc296197743</vt:lpwstr>
      </vt:variant>
      <vt:variant>
        <vt:i4>1835066</vt:i4>
      </vt:variant>
      <vt:variant>
        <vt:i4>224</vt:i4>
      </vt:variant>
      <vt:variant>
        <vt:i4>0</vt:i4>
      </vt:variant>
      <vt:variant>
        <vt:i4>5</vt:i4>
      </vt:variant>
      <vt:variant>
        <vt:lpwstr/>
      </vt:variant>
      <vt:variant>
        <vt:lpwstr>_Toc296197742</vt:lpwstr>
      </vt:variant>
      <vt:variant>
        <vt:i4>1835066</vt:i4>
      </vt:variant>
      <vt:variant>
        <vt:i4>218</vt:i4>
      </vt:variant>
      <vt:variant>
        <vt:i4>0</vt:i4>
      </vt:variant>
      <vt:variant>
        <vt:i4>5</vt:i4>
      </vt:variant>
      <vt:variant>
        <vt:lpwstr/>
      </vt:variant>
      <vt:variant>
        <vt:lpwstr>_Toc296197741</vt:lpwstr>
      </vt:variant>
      <vt:variant>
        <vt:i4>1835066</vt:i4>
      </vt:variant>
      <vt:variant>
        <vt:i4>212</vt:i4>
      </vt:variant>
      <vt:variant>
        <vt:i4>0</vt:i4>
      </vt:variant>
      <vt:variant>
        <vt:i4>5</vt:i4>
      </vt:variant>
      <vt:variant>
        <vt:lpwstr/>
      </vt:variant>
      <vt:variant>
        <vt:lpwstr>_Toc296197740</vt:lpwstr>
      </vt:variant>
      <vt:variant>
        <vt:i4>1769530</vt:i4>
      </vt:variant>
      <vt:variant>
        <vt:i4>206</vt:i4>
      </vt:variant>
      <vt:variant>
        <vt:i4>0</vt:i4>
      </vt:variant>
      <vt:variant>
        <vt:i4>5</vt:i4>
      </vt:variant>
      <vt:variant>
        <vt:lpwstr/>
      </vt:variant>
      <vt:variant>
        <vt:lpwstr>_Toc296197739</vt:lpwstr>
      </vt:variant>
      <vt:variant>
        <vt:i4>1769530</vt:i4>
      </vt:variant>
      <vt:variant>
        <vt:i4>200</vt:i4>
      </vt:variant>
      <vt:variant>
        <vt:i4>0</vt:i4>
      </vt:variant>
      <vt:variant>
        <vt:i4>5</vt:i4>
      </vt:variant>
      <vt:variant>
        <vt:lpwstr/>
      </vt:variant>
      <vt:variant>
        <vt:lpwstr>_Toc296197738</vt:lpwstr>
      </vt:variant>
      <vt:variant>
        <vt:i4>1769530</vt:i4>
      </vt:variant>
      <vt:variant>
        <vt:i4>194</vt:i4>
      </vt:variant>
      <vt:variant>
        <vt:i4>0</vt:i4>
      </vt:variant>
      <vt:variant>
        <vt:i4>5</vt:i4>
      </vt:variant>
      <vt:variant>
        <vt:lpwstr/>
      </vt:variant>
      <vt:variant>
        <vt:lpwstr>_Toc296197737</vt:lpwstr>
      </vt:variant>
      <vt:variant>
        <vt:i4>1769530</vt:i4>
      </vt:variant>
      <vt:variant>
        <vt:i4>188</vt:i4>
      </vt:variant>
      <vt:variant>
        <vt:i4>0</vt:i4>
      </vt:variant>
      <vt:variant>
        <vt:i4>5</vt:i4>
      </vt:variant>
      <vt:variant>
        <vt:lpwstr/>
      </vt:variant>
      <vt:variant>
        <vt:lpwstr>_Toc296197736</vt:lpwstr>
      </vt:variant>
      <vt:variant>
        <vt:i4>1769530</vt:i4>
      </vt:variant>
      <vt:variant>
        <vt:i4>182</vt:i4>
      </vt:variant>
      <vt:variant>
        <vt:i4>0</vt:i4>
      </vt:variant>
      <vt:variant>
        <vt:i4>5</vt:i4>
      </vt:variant>
      <vt:variant>
        <vt:lpwstr/>
      </vt:variant>
      <vt:variant>
        <vt:lpwstr>_Toc296197735</vt:lpwstr>
      </vt:variant>
      <vt:variant>
        <vt:i4>1769530</vt:i4>
      </vt:variant>
      <vt:variant>
        <vt:i4>176</vt:i4>
      </vt:variant>
      <vt:variant>
        <vt:i4>0</vt:i4>
      </vt:variant>
      <vt:variant>
        <vt:i4>5</vt:i4>
      </vt:variant>
      <vt:variant>
        <vt:lpwstr/>
      </vt:variant>
      <vt:variant>
        <vt:lpwstr>_Toc296197734</vt:lpwstr>
      </vt:variant>
      <vt:variant>
        <vt:i4>1769530</vt:i4>
      </vt:variant>
      <vt:variant>
        <vt:i4>170</vt:i4>
      </vt:variant>
      <vt:variant>
        <vt:i4>0</vt:i4>
      </vt:variant>
      <vt:variant>
        <vt:i4>5</vt:i4>
      </vt:variant>
      <vt:variant>
        <vt:lpwstr/>
      </vt:variant>
      <vt:variant>
        <vt:lpwstr>_Toc296197733</vt:lpwstr>
      </vt:variant>
      <vt:variant>
        <vt:i4>1769530</vt:i4>
      </vt:variant>
      <vt:variant>
        <vt:i4>164</vt:i4>
      </vt:variant>
      <vt:variant>
        <vt:i4>0</vt:i4>
      </vt:variant>
      <vt:variant>
        <vt:i4>5</vt:i4>
      </vt:variant>
      <vt:variant>
        <vt:lpwstr/>
      </vt:variant>
      <vt:variant>
        <vt:lpwstr>_Toc296197732</vt:lpwstr>
      </vt:variant>
      <vt:variant>
        <vt:i4>1769530</vt:i4>
      </vt:variant>
      <vt:variant>
        <vt:i4>158</vt:i4>
      </vt:variant>
      <vt:variant>
        <vt:i4>0</vt:i4>
      </vt:variant>
      <vt:variant>
        <vt:i4>5</vt:i4>
      </vt:variant>
      <vt:variant>
        <vt:lpwstr/>
      </vt:variant>
      <vt:variant>
        <vt:lpwstr>_Toc296197731</vt:lpwstr>
      </vt:variant>
      <vt:variant>
        <vt:i4>1769530</vt:i4>
      </vt:variant>
      <vt:variant>
        <vt:i4>152</vt:i4>
      </vt:variant>
      <vt:variant>
        <vt:i4>0</vt:i4>
      </vt:variant>
      <vt:variant>
        <vt:i4>5</vt:i4>
      </vt:variant>
      <vt:variant>
        <vt:lpwstr/>
      </vt:variant>
      <vt:variant>
        <vt:lpwstr>_Toc296197730</vt:lpwstr>
      </vt:variant>
      <vt:variant>
        <vt:i4>1703994</vt:i4>
      </vt:variant>
      <vt:variant>
        <vt:i4>146</vt:i4>
      </vt:variant>
      <vt:variant>
        <vt:i4>0</vt:i4>
      </vt:variant>
      <vt:variant>
        <vt:i4>5</vt:i4>
      </vt:variant>
      <vt:variant>
        <vt:lpwstr/>
      </vt:variant>
      <vt:variant>
        <vt:lpwstr>_Toc296197729</vt:lpwstr>
      </vt:variant>
      <vt:variant>
        <vt:i4>1703994</vt:i4>
      </vt:variant>
      <vt:variant>
        <vt:i4>140</vt:i4>
      </vt:variant>
      <vt:variant>
        <vt:i4>0</vt:i4>
      </vt:variant>
      <vt:variant>
        <vt:i4>5</vt:i4>
      </vt:variant>
      <vt:variant>
        <vt:lpwstr/>
      </vt:variant>
      <vt:variant>
        <vt:lpwstr>_Toc296197728</vt:lpwstr>
      </vt:variant>
      <vt:variant>
        <vt:i4>1703994</vt:i4>
      </vt:variant>
      <vt:variant>
        <vt:i4>134</vt:i4>
      </vt:variant>
      <vt:variant>
        <vt:i4>0</vt:i4>
      </vt:variant>
      <vt:variant>
        <vt:i4>5</vt:i4>
      </vt:variant>
      <vt:variant>
        <vt:lpwstr/>
      </vt:variant>
      <vt:variant>
        <vt:lpwstr>_Toc296197727</vt:lpwstr>
      </vt:variant>
      <vt:variant>
        <vt:i4>1703994</vt:i4>
      </vt:variant>
      <vt:variant>
        <vt:i4>128</vt:i4>
      </vt:variant>
      <vt:variant>
        <vt:i4>0</vt:i4>
      </vt:variant>
      <vt:variant>
        <vt:i4>5</vt:i4>
      </vt:variant>
      <vt:variant>
        <vt:lpwstr/>
      </vt:variant>
      <vt:variant>
        <vt:lpwstr>_Toc296197726</vt:lpwstr>
      </vt:variant>
      <vt:variant>
        <vt:i4>1703994</vt:i4>
      </vt:variant>
      <vt:variant>
        <vt:i4>122</vt:i4>
      </vt:variant>
      <vt:variant>
        <vt:i4>0</vt:i4>
      </vt:variant>
      <vt:variant>
        <vt:i4>5</vt:i4>
      </vt:variant>
      <vt:variant>
        <vt:lpwstr/>
      </vt:variant>
      <vt:variant>
        <vt:lpwstr>_Toc296197725</vt:lpwstr>
      </vt:variant>
      <vt:variant>
        <vt:i4>1703994</vt:i4>
      </vt:variant>
      <vt:variant>
        <vt:i4>116</vt:i4>
      </vt:variant>
      <vt:variant>
        <vt:i4>0</vt:i4>
      </vt:variant>
      <vt:variant>
        <vt:i4>5</vt:i4>
      </vt:variant>
      <vt:variant>
        <vt:lpwstr/>
      </vt:variant>
      <vt:variant>
        <vt:lpwstr>_Toc296197724</vt:lpwstr>
      </vt:variant>
      <vt:variant>
        <vt:i4>1703994</vt:i4>
      </vt:variant>
      <vt:variant>
        <vt:i4>110</vt:i4>
      </vt:variant>
      <vt:variant>
        <vt:i4>0</vt:i4>
      </vt:variant>
      <vt:variant>
        <vt:i4>5</vt:i4>
      </vt:variant>
      <vt:variant>
        <vt:lpwstr/>
      </vt:variant>
      <vt:variant>
        <vt:lpwstr>_Toc296197723</vt:lpwstr>
      </vt:variant>
      <vt:variant>
        <vt:i4>1703994</vt:i4>
      </vt:variant>
      <vt:variant>
        <vt:i4>104</vt:i4>
      </vt:variant>
      <vt:variant>
        <vt:i4>0</vt:i4>
      </vt:variant>
      <vt:variant>
        <vt:i4>5</vt:i4>
      </vt:variant>
      <vt:variant>
        <vt:lpwstr/>
      </vt:variant>
      <vt:variant>
        <vt:lpwstr>_Toc296197722</vt:lpwstr>
      </vt:variant>
      <vt:variant>
        <vt:i4>1703994</vt:i4>
      </vt:variant>
      <vt:variant>
        <vt:i4>98</vt:i4>
      </vt:variant>
      <vt:variant>
        <vt:i4>0</vt:i4>
      </vt:variant>
      <vt:variant>
        <vt:i4>5</vt:i4>
      </vt:variant>
      <vt:variant>
        <vt:lpwstr/>
      </vt:variant>
      <vt:variant>
        <vt:lpwstr>_Toc296197721</vt:lpwstr>
      </vt:variant>
      <vt:variant>
        <vt:i4>1703994</vt:i4>
      </vt:variant>
      <vt:variant>
        <vt:i4>92</vt:i4>
      </vt:variant>
      <vt:variant>
        <vt:i4>0</vt:i4>
      </vt:variant>
      <vt:variant>
        <vt:i4>5</vt:i4>
      </vt:variant>
      <vt:variant>
        <vt:lpwstr/>
      </vt:variant>
      <vt:variant>
        <vt:lpwstr>_Toc296197720</vt:lpwstr>
      </vt:variant>
      <vt:variant>
        <vt:i4>1638458</vt:i4>
      </vt:variant>
      <vt:variant>
        <vt:i4>86</vt:i4>
      </vt:variant>
      <vt:variant>
        <vt:i4>0</vt:i4>
      </vt:variant>
      <vt:variant>
        <vt:i4>5</vt:i4>
      </vt:variant>
      <vt:variant>
        <vt:lpwstr/>
      </vt:variant>
      <vt:variant>
        <vt:lpwstr>_Toc296197719</vt:lpwstr>
      </vt:variant>
      <vt:variant>
        <vt:i4>1638458</vt:i4>
      </vt:variant>
      <vt:variant>
        <vt:i4>80</vt:i4>
      </vt:variant>
      <vt:variant>
        <vt:i4>0</vt:i4>
      </vt:variant>
      <vt:variant>
        <vt:i4>5</vt:i4>
      </vt:variant>
      <vt:variant>
        <vt:lpwstr/>
      </vt:variant>
      <vt:variant>
        <vt:lpwstr>_Toc296197718</vt:lpwstr>
      </vt:variant>
      <vt:variant>
        <vt:i4>1638458</vt:i4>
      </vt:variant>
      <vt:variant>
        <vt:i4>74</vt:i4>
      </vt:variant>
      <vt:variant>
        <vt:i4>0</vt:i4>
      </vt:variant>
      <vt:variant>
        <vt:i4>5</vt:i4>
      </vt:variant>
      <vt:variant>
        <vt:lpwstr/>
      </vt:variant>
      <vt:variant>
        <vt:lpwstr>_Toc296197717</vt:lpwstr>
      </vt:variant>
      <vt:variant>
        <vt:i4>1638458</vt:i4>
      </vt:variant>
      <vt:variant>
        <vt:i4>68</vt:i4>
      </vt:variant>
      <vt:variant>
        <vt:i4>0</vt:i4>
      </vt:variant>
      <vt:variant>
        <vt:i4>5</vt:i4>
      </vt:variant>
      <vt:variant>
        <vt:lpwstr/>
      </vt:variant>
      <vt:variant>
        <vt:lpwstr>_Toc296197716</vt:lpwstr>
      </vt:variant>
      <vt:variant>
        <vt:i4>1638458</vt:i4>
      </vt:variant>
      <vt:variant>
        <vt:i4>62</vt:i4>
      </vt:variant>
      <vt:variant>
        <vt:i4>0</vt:i4>
      </vt:variant>
      <vt:variant>
        <vt:i4>5</vt:i4>
      </vt:variant>
      <vt:variant>
        <vt:lpwstr/>
      </vt:variant>
      <vt:variant>
        <vt:lpwstr>_Toc296197715</vt:lpwstr>
      </vt:variant>
      <vt:variant>
        <vt:i4>1638458</vt:i4>
      </vt:variant>
      <vt:variant>
        <vt:i4>56</vt:i4>
      </vt:variant>
      <vt:variant>
        <vt:i4>0</vt:i4>
      </vt:variant>
      <vt:variant>
        <vt:i4>5</vt:i4>
      </vt:variant>
      <vt:variant>
        <vt:lpwstr/>
      </vt:variant>
      <vt:variant>
        <vt:lpwstr>_Toc296197714</vt:lpwstr>
      </vt:variant>
      <vt:variant>
        <vt:i4>1638458</vt:i4>
      </vt:variant>
      <vt:variant>
        <vt:i4>50</vt:i4>
      </vt:variant>
      <vt:variant>
        <vt:i4>0</vt:i4>
      </vt:variant>
      <vt:variant>
        <vt:i4>5</vt:i4>
      </vt:variant>
      <vt:variant>
        <vt:lpwstr/>
      </vt:variant>
      <vt:variant>
        <vt:lpwstr>_Toc296197713</vt:lpwstr>
      </vt:variant>
      <vt:variant>
        <vt:i4>1638458</vt:i4>
      </vt:variant>
      <vt:variant>
        <vt:i4>44</vt:i4>
      </vt:variant>
      <vt:variant>
        <vt:i4>0</vt:i4>
      </vt:variant>
      <vt:variant>
        <vt:i4>5</vt:i4>
      </vt:variant>
      <vt:variant>
        <vt:lpwstr/>
      </vt:variant>
      <vt:variant>
        <vt:lpwstr>_Toc296197712</vt:lpwstr>
      </vt:variant>
      <vt:variant>
        <vt:i4>1638458</vt:i4>
      </vt:variant>
      <vt:variant>
        <vt:i4>38</vt:i4>
      </vt:variant>
      <vt:variant>
        <vt:i4>0</vt:i4>
      </vt:variant>
      <vt:variant>
        <vt:i4>5</vt:i4>
      </vt:variant>
      <vt:variant>
        <vt:lpwstr/>
      </vt:variant>
      <vt:variant>
        <vt:lpwstr>_Toc296197711</vt:lpwstr>
      </vt:variant>
      <vt:variant>
        <vt:i4>1638458</vt:i4>
      </vt:variant>
      <vt:variant>
        <vt:i4>32</vt:i4>
      </vt:variant>
      <vt:variant>
        <vt:i4>0</vt:i4>
      </vt:variant>
      <vt:variant>
        <vt:i4>5</vt:i4>
      </vt:variant>
      <vt:variant>
        <vt:lpwstr/>
      </vt:variant>
      <vt:variant>
        <vt:lpwstr>_Toc296197710</vt:lpwstr>
      </vt:variant>
      <vt:variant>
        <vt:i4>1572922</vt:i4>
      </vt:variant>
      <vt:variant>
        <vt:i4>26</vt:i4>
      </vt:variant>
      <vt:variant>
        <vt:i4>0</vt:i4>
      </vt:variant>
      <vt:variant>
        <vt:i4>5</vt:i4>
      </vt:variant>
      <vt:variant>
        <vt:lpwstr/>
      </vt:variant>
      <vt:variant>
        <vt:lpwstr>_Toc296197709</vt:lpwstr>
      </vt:variant>
      <vt:variant>
        <vt:i4>1572922</vt:i4>
      </vt:variant>
      <vt:variant>
        <vt:i4>20</vt:i4>
      </vt:variant>
      <vt:variant>
        <vt:i4>0</vt:i4>
      </vt:variant>
      <vt:variant>
        <vt:i4>5</vt:i4>
      </vt:variant>
      <vt:variant>
        <vt:lpwstr/>
      </vt:variant>
      <vt:variant>
        <vt:lpwstr>_Toc296197708</vt:lpwstr>
      </vt:variant>
      <vt:variant>
        <vt:i4>1572922</vt:i4>
      </vt:variant>
      <vt:variant>
        <vt:i4>14</vt:i4>
      </vt:variant>
      <vt:variant>
        <vt:i4>0</vt:i4>
      </vt:variant>
      <vt:variant>
        <vt:i4>5</vt:i4>
      </vt:variant>
      <vt:variant>
        <vt:lpwstr/>
      </vt:variant>
      <vt:variant>
        <vt:lpwstr>_Toc296197707</vt:lpwstr>
      </vt:variant>
      <vt:variant>
        <vt:i4>1572922</vt:i4>
      </vt:variant>
      <vt:variant>
        <vt:i4>8</vt:i4>
      </vt:variant>
      <vt:variant>
        <vt:i4>0</vt:i4>
      </vt:variant>
      <vt:variant>
        <vt:i4>5</vt:i4>
      </vt:variant>
      <vt:variant>
        <vt:lpwstr/>
      </vt:variant>
      <vt:variant>
        <vt:lpwstr>_Toc296197706</vt:lpwstr>
      </vt:variant>
      <vt:variant>
        <vt:i4>1572922</vt:i4>
      </vt:variant>
      <vt:variant>
        <vt:i4>2</vt:i4>
      </vt:variant>
      <vt:variant>
        <vt:i4>0</vt:i4>
      </vt:variant>
      <vt:variant>
        <vt:i4>5</vt:i4>
      </vt:variant>
      <vt:variant>
        <vt:lpwstr/>
      </vt:variant>
      <vt:variant>
        <vt:lpwstr>_Toc296197705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Rosenfeld, Hillary L.</dc:creator>
  <cp:keywords/>
  <dc:description/>
  <cp:lastModifiedBy>Rosenfeld, Hillary L.</cp:lastModifiedBy>
  <cp:revision>1</cp:revision>
  <cp:lastPrinted>2013-02-26T16:34:00Z</cp:lastPrinted>
  <dcterms:created xsi:type="dcterms:W3CDTF">2016-03-21T15:11:00Z</dcterms:created>
  <dcterms:modified xsi:type="dcterms:W3CDTF">2016-03-21T15:12:00Z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0x010100F53B5311B91414479F57AC71C1D799E4010C00FAA0D25AE97B394389220B2F0BB1D45E</vt:lpwstr>
  </property>
  <property fmtid="{D5CDD505-2E9C-101B-9397-08002B2CF9AE}" pid="4" name="Subject">
    <vt:lpwstr/>
  </property>
  <property fmtid="{D5CDD505-2E9C-101B-9397-08002B2CF9AE}" pid="5" name="Keywords">
    <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Technical Lead">
    <vt:lpwstr/>
  </property>
  <property fmtid="{D5CDD505-2E9C-101B-9397-08002B2CF9AE}" pid="11" name="Service Owner">
    <vt:lpwstr/>
  </property>
  <property fmtid="{D5CDD505-2E9C-101B-9397-08002B2CF9AE}" pid="12" name="Component Owner">
    <vt:lpwstr/>
  </property>
  <property fmtid="{D5CDD505-2E9C-101B-9397-08002B2CF9AE}" pid="13" name="Order">
    <vt:r8>200</vt:r8>
  </property>
  <property fmtid="{D5CDD505-2E9C-101B-9397-08002B2CF9AE}" pid="14" name="DocOwner">
    <vt:lpwstr/>
  </property>
  <property fmtid="{D5CDD505-2E9C-101B-9397-08002B2CF9AE}" pid="15" name="ProjectPhase">
    <vt:lpwstr>2. Initiation</vt:lpwstr>
  </property>
  <property fmtid="{D5CDD505-2E9C-101B-9397-08002B2CF9AE}" pid="16" name="DocumentDate">
    <vt:lpwstr>2012-06-01T04:00:00+00:00</vt:lpwstr>
  </property>
  <property fmtid="{D5CDD505-2E9C-101B-9397-08002B2CF9AE}" pid="17" name="_ReviewingToolsShownOnce">
    <vt:lpwstr/>
  </property>
  <property fmtid="{D5CDD505-2E9C-101B-9397-08002B2CF9AE}" pid="18" name="_AuthorEmailDisplayName">
    <vt:lpwstr>Rosenfeld, Hillary L.</vt:lpwstr>
  </property>
  <property fmtid="{D5CDD505-2E9C-101B-9397-08002B2CF9AE}" pid="19" name="_AdHocReviewCycleID">
    <vt:i4>2007036264</vt:i4>
  </property>
  <property fmtid="{D5CDD505-2E9C-101B-9397-08002B2CF9AE}" pid="20" name="_NewReviewCycle">
    <vt:lpwstr/>
  </property>
  <property fmtid="{D5CDD505-2E9C-101B-9397-08002B2CF9AE}" pid="21" name="_EmailSubject">
    <vt:lpwstr>SLA MyPrint DRAFT HLR 2010 11 15</vt:lpwstr>
  </property>
  <property fmtid="{D5CDD505-2E9C-101B-9397-08002B2CF9AE}" pid="22" name="_AuthorEmail">
    <vt:lpwstr>hillaryr@bu.edu</vt:lpwstr>
  </property>
</Properties>
</file>